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1D86FF30" w14:textId="00E30CBB" w:rsidR="00BC1B90" w:rsidRDefault="00BC1B90" w:rsidP="00BC1B90">
      <w:pPr>
        <w:pStyle w:val="Ttulo"/>
        <w:spacing w:after="0"/>
        <w:jc w:val="center"/>
        <w:rPr>
          <w:sz w:val="28"/>
          <w:szCs w:val="28"/>
        </w:rPr>
      </w:pPr>
      <w:commentRangeStart w:id="0"/>
      <w:r>
        <w:rPr>
          <w:sz w:val="28"/>
          <w:szCs w:val="28"/>
        </w:rPr>
        <w:t>ATSP CODING:</w:t>
      </w:r>
    </w:p>
    <w:p w14:paraId="12A6AC8F" w14:textId="73865481" w:rsidR="00C164E8" w:rsidRDefault="00A2016B" w:rsidP="00B3235A">
      <w:pPr>
        <w:pStyle w:val="Ttulo"/>
        <w:spacing w:after="0"/>
        <w:jc w:val="center"/>
        <w:rPr>
          <w:sz w:val="28"/>
          <w:szCs w:val="28"/>
        </w:rPr>
      </w:pPr>
      <w:r>
        <w:rPr>
          <w:sz w:val="28"/>
          <w:szCs w:val="28"/>
        </w:rPr>
        <w:t>ORAM</w:t>
      </w:r>
      <w:r w:rsidR="00C164E8">
        <w:rPr>
          <w:sz w:val="28"/>
          <w:szCs w:val="28"/>
        </w:rPr>
        <w:t xml:space="preserve"> - A</w:t>
      </w:r>
      <w:commentRangeEnd w:id="0"/>
      <w:r w:rsidR="00B04159">
        <w:rPr>
          <w:rStyle w:val="Refdecomentario"/>
          <w:rFonts w:ascii="Times New Roman" w:eastAsia="Times New Roman" w:hAnsi="Times New Roman" w:cs="Times New Roman"/>
          <w:b w:val="0"/>
          <w:caps w:val="0"/>
          <w:spacing w:val="0"/>
          <w:kern w:val="0"/>
          <w:lang w:eastAsia="es-ES"/>
        </w:rPr>
        <w:commentReference w:id="0"/>
      </w:r>
    </w:p>
    <w:p w14:paraId="4BABA34D" w14:textId="21A31024" w:rsidR="00B3235A" w:rsidRDefault="007E16D0" w:rsidP="00B3235A">
      <w:pPr>
        <w:pStyle w:val="Ttulo"/>
        <w:spacing w:after="0"/>
        <w:jc w:val="center"/>
        <w:rPr>
          <w:sz w:val="28"/>
          <w:szCs w:val="28"/>
        </w:rPr>
      </w:pPr>
      <w:r>
        <w:rPr>
          <w:sz w:val="28"/>
          <w:szCs w:val="28"/>
        </w:rPr>
        <w:t xml:space="preserve">OPERATIONAL RISK ASSESSMENT AND MITIGATION FOR UAS OPERATION IN CONTROLLED AIRSPACE </w:t>
      </w:r>
    </w:p>
    <w:p w14:paraId="785F7E38" w14:textId="77777777" w:rsidR="009C2469" w:rsidRDefault="009C2469" w:rsidP="00E17874">
      <w:pPr>
        <w:spacing w:after="200" w:line="240" w:lineRule="auto"/>
        <w:jc w:val="both"/>
        <w:rPr>
          <w:rFonts w:ascii="Calibri" w:hAnsi="Calibri"/>
        </w:rPr>
      </w:pPr>
    </w:p>
    <w:p w14:paraId="24F86070" w14:textId="77777777" w:rsidR="009C2469" w:rsidRPr="00E17874" w:rsidRDefault="009C2469" w:rsidP="009C2469">
      <w:pPr>
        <w:spacing w:after="200" w:line="240" w:lineRule="auto"/>
        <w:jc w:val="both"/>
        <w:rPr>
          <w:rFonts w:ascii="Calibri" w:hAnsi="Calibri"/>
        </w:rPr>
      </w:pPr>
      <w:r w:rsidRPr="00E17874">
        <w:rPr>
          <w:rFonts w:ascii="Calibri" w:hAnsi="Calibri"/>
        </w:rPr>
        <w:t>This document defines the additional risk mitigation measures for UAS operations intended to be carried out in controlled airspace for a specific ConOps agreed in writing between the UAS operator and the Air Traffic Service Provider (ATSP) and establishes the coordination procedure to be followed to carry out the aerial activity. Likewise, when this is validated by ENAIRE, it constitutes evidence of the coordination of the aeronautical safety study, in compliance with Article 45.3.c of Royal Decree 1180/2018, and of the cooperation procedure with the ATSP, in accordance with point 2.4.1.c of AMC1 to Article 11 and, UAS.SPEC.040.040.1.b to Part B of the Annex to Commission Implementing Regulation (EU) 2019/947.</w:t>
      </w:r>
    </w:p>
    <w:p w14:paraId="66320CAF" w14:textId="5FC9B3B6" w:rsidR="0062184F" w:rsidRDefault="0062184F" w:rsidP="00E17874">
      <w:pPr>
        <w:spacing w:after="200" w:line="240" w:lineRule="auto"/>
        <w:jc w:val="both"/>
        <w:rPr>
          <w:rFonts w:ascii="Calibri" w:eastAsia="Calibri" w:hAnsi="Calibri" w:cs="Calibri"/>
        </w:rPr>
      </w:pPr>
      <w:r>
        <w:rPr>
          <w:rFonts w:ascii="Calibri" w:hAnsi="Calibri"/>
        </w:rPr>
        <w:t xml:space="preserve">The aerial activity of the UAS operator shall comply with the provisions of this document. Any operation that does not fulfil the established conditions shall require further assessment and mitigation of operational risk and coordination with the ATSP, </w:t>
      </w:r>
      <w:r w:rsidR="00414EE0">
        <w:rPr>
          <w:rFonts w:ascii="Calibri" w:hAnsi="Calibri"/>
        </w:rPr>
        <w:t xml:space="preserve">notwithstanding </w:t>
      </w:r>
      <w:r>
        <w:rPr>
          <w:rFonts w:ascii="Calibri" w:hAnsi="Calibri"/>
        </w:rPr>
        <w:t>to any sanctions that may be imposed for non-compliance with the agreed-upon measures.</w:t>
      </w:r>
    </w:p>
    <w:p w14:paraId="3248CA2D" w14:textId="7F212FA0" w:rsidR="00F55D2D" w:rsidRDefault="00B21B59" w:rsidP="00F55D2D">
      <w:pPr>
        <w:pStyle w:val="Ttulo1"/>
        <w:numPr>
          <w:ilvl w:val="0"/>
          <w:numId w:val="4"/>
        </w:numPr>
        <w:ind w:left="284" w:hanging="284"/>
        <w:rPr>
          <w:sz w:val="24"/>
          <w:szCs w:val="24"/>
        </w:rPr>
      </w:pPr>
      <w:r>
        <w:rPr>
          <w:sz w:val="24"/>
          <w:szCs w:val="24"/>
        </w:rPr>
        <w:t>UAS OPERATOR AND AIR TRAFFIC SERVICE PROVIDER'S DETAILS</w:t>
      </w:r>
    </w:p>
    <w:p w14:paraId="608325D5" w14:textId="0BD463C0" w:rsidR="003A6849" w:rsidRDefault="008F112D" w:rsidP="003A6849">
      <w:pPr>
        <w:pStyle w:val="Texto1"/>
      </w:pPr>
      <w:r>
        <w:t>Contact details for the purpose of strategic coordination and evaluation of this document between the two parties:</w:t>
      </w:r>
    </w:p>
    <w:p w14:paraId="3EF0A6EA" w14:textId="2E5595B2" w:rsidR="003C1AE9" w:rsidRPr="00916588" w:rsidRDefault="003A4A3E" w:rsidP="003C1AE9">
      <w:pPr>
        <w:pStyle w:val="Texto1"/>
        <w:numPr>
          <w:ilvl w:val="1"/>
          <w:numId w:val="19"/>
        </w:numPr>
      </w:pPr>
      <w:r>
        <w:t>UAS operator's details</w:t>
      </w:r>
    </w:p>
    <w:tbl>
      <w:tblPr>
        <w:tblStyle w:val="Tablaconcuadrcula"/>
        <w:tblW w:w="0" w:type="auto"/>
        <w:tblLook w:val="04A0" w:firstRow="1" w:lastRow="0" w:firstColumn="1" w:lastColumn="0" w:noHBand="0" w:noVBand="1"/>
      </w:tblPr>
      <w:tblGrid>
        <w:gridCol w:w="2405"/>
        <w:gridCol w:w="7223"/>
      </w:tblGrid>
      <w:tr w:rsidR="00913200" w14:paraId="26028367" w14:textId="77777777" w:rsidTr="00913200">
        <w:tc>
          <w:tcPr>
            <w:tcW w:w="2405" w:type="dxa"/>
            <w:shd w:val="clear" w:color="auto" w:fill="E7E6E6" w:themeFill="background2"/>
          </w:tcPr>
          <w:p w14:paraId="7F17DEEA" w14:textId="124CE377" w:rsidR="00913200" w:rsidRDefault="00913200" w:rsidP="00913200">
            <w:pPr>
              <w:pStyle w:val="Texto1"/>
              <w:jc w:val="left"/>
            </w:pPr>
            <w:r>
              <w:t>UAS operator's registration number</w:t>
            </w:r>
          </w:p>
        </w:tc>
        <w:tc>
          <w:tcPr>
            <w:tcW w:w="7223" w:type="dxa"/>
            <w:vAlign w:val="center"/>
          </w:tcPr>
          <w:p w14:paraId="51CFA53A" w14:textId="22C9CEB2" w:rsidR="00913200" w:rsidRPr="00913200" w:rsidRDefault="00913200" w:rsidP="00913200">
            <w:pPr>
              <w:pStyle w:val="Texto1"/>
              <w:rPr>
                <w:highlight w:val="yellow"/>
              </w:rPr>
            </w:pPr>
            <w:r>
              <w:rPr>
                <w:highlight w:val="yellow"/>
              </w:rPr>
              <w:t xml:space="preserve">To be </w:t>
            </w:r>
            <w:r w:rsidR="00470EBD">
              <w:rPr>
                <w:highlight w:val="yellow"/>
              </w:rPr>
              <w:t xml:space="preserve">fulfilled </w:t>
            </w:r>
            <w:r>
              <w:rPr>
                <w:highlight w:val="yellow"/>
              </w:rPr>
              <w:t>by the</w:t>
            </w:r>
            <w:r w:rsidR="00AA7B11">
              <w:rPr>
                <w:highlight w:val="yellow"/>
              </w:rPr>
              <w:t xml:space="preserve"> UAS</w:t>
            </w:r>
            <w:r>
              <w:rPr>
                <w:highlight w:val="yellow"/>
              </w:rPr>
              <w:t xml:space="preserve"> operator</w:t>
            </w:r>
          </w:p>
        </w:tc>
      </w:tr>
      <w:tr w:rsidR="00913200" w14:paraId="5BE2036D" w14:textId="77777777" w:rsidTr="00913200">
        <w:tc>
          <w:tcPr>
            <w:tcW w:w="2405" w:type="dxa"/>
            <w:shd w:val="clear" w:color="auto" w:fill="E7E6E6" w:themeFill="background2"/>
          </w:tcPr>
          <w:p w14:paraId="4977DE62" w14:textId="5A517F77" w:rsidR="00913200" w:rsidRDefault="00913200" w:rsidP="00913200">
            <w:pPr>
              <w:pStyle w:val="Texto1"/>
              <w:jc w:val="left"/>
            </w:pPr>
            <w:r>
              <w:t>Name or company name</w:t>
            </w:r>
          </w:p>
        </w:tc>
        <w:tc>
          <w:tcPr>
            <w:tcW w:w="7223" w:type="dxa"/>
            <w:vAlign w:val="center"/>
          </w:tcPr>
          <w:p w14:paraId="169B38E2" w14:textId="2A435068" w:rsidR="00913200" w:rsidRPr="00913200" w:rsidRDefault="00913200" w:rsidP="00913200">
            <w:pPr>
              <w:pStyle w:val="Texto1"/>
              <w:rPr>
                <w:highlight w:val="yellow"/>
              </w:rPr>
            </w:pPr>
            <w:commentRangeStart w:id="1"/>
            <w:r>
              <w:rPr>
                <w:highlight w:val="yellow"/>
              </w:rPr>
              <w:t>Name or company name</w:t>
            </w:r>
            <w:commentRangeEnd w:id="1"/>
            <w:r w:rsidR="00604AC2">
              <w:rPr>
                <w:rStyle w:val="Refdecomentario"/>
                <w:rFonts w:ascii="Times New Roman" w:eastAsia="Times New Roman" w:hAnsi="Times New Roman" w:cs="Times New Roman"/>
                <w:lang w:eastAsia="es-ES"/>
              </w:rPr>
              <w:commentReference w:id="1"/>
            </w:r>
          </w:p>
        </w:tc>
      </w:tr>
      <w:tr w:rsidR="00913200" w14:paraId="06E68173" w14:textId="77777777" w:rsidTr="00913200">
        <w:tc>
          <w:tcPr>
            <w:tcW w:w="2405" w:type="dxa"/>
            <w:shd w:val="clear" w:color="auto" w:fill="E7E6E6" w:themeFill="background2"/>
          </w:tcPr>
          <w:p w14:paraId="08AA57D3" w14:textId="6662DC9F" w:rsidR="00913200" w:rsidRDefault="00913200" w:rsidP="00913200">
            <w:pPr>
              <w:pStyle w:val="Texto1"/>
              <w:jc w:val="left"/>
            </w:pPr>
            <w:r>
              <w:t>Contact person</w:t>
            </w:r>
          </w:p>
        </w:tc>
        <w:tc>
          <w:tcPr>
            <w:tcW w:w="7223" w:type="dxa"/>
            <w:vAlign w:val="center"/>
          </w:tcPr>
          <w:p w14:paraId="09F7EA5C" w14:textId="73707594" w:rsidR="00913200" w:rsidRPr="00913200" w:rsidRDefault="00913200" w:rsidP="00913200">
            <w:pPr>
              <w:pStyle w:val="Texto1"/>
              <w:rPr>
                <w:highlight w:val="yellow"/>
              </w:rPr>
            </w:pPr>
            <w:r>
              <w:rPr>
                <w:highlight w:val="yellow"/>
              </w:rPr>
              <w:t>Name and surnames (position)</w:t>
            </w:r>
          </w:p>
        </w:tc>
      </w:tr>
      <w:tr w:rsidR="00913200" w14:paraId="5B860CFC" w14:textId="77777777" w:rsidTr="00913200">
        <w:tc>
          <w:tcPr>
            <w:tcW w:w="2405" w:type="dxa"/>
            <w:shd w:val="clear" w:color="auto" w:fill="E7E6E6" w:themeFill="background2"/>
          </w:tcPr>
          <w:p w14:paraId="5400CAD4" w14:textId="0D082297" w:rsidR="00913200" w:rsidRDefault="00913200" w:rsidP="00913200">
            <w:pPr>
              <w:pStyle w:val="Texto1"/>
              <w:jc w:val="left"/>
            </w:pPr>
            <w:r>
              <w:t>Telephone number</w:t>
            </w:r>
          </w:p>
        </w:tc>
        <w:tc>
          <w:tcPr>
            <w:tcW w:w="7223" w:type="dxa"/>
            <w:vAlign w:val="center"/>
          </w:tcPr>
          <w:p w14:paraId="3D720DBE" w14:textId="3C5B99C4" w:rsidR="00913200" w:rsidRPr="00913200" w:rsidRDefault="00913200" w:rsidP="00913200">
            <w:pPr>
              <w:pStyle w:val="Texto1"/>
              <w:rPr>
                <w:highlight w:val="yellow"/>
              </w:rPr>
            </w:pPr>
            <w:r>
              <w:rPr>
                <w:highlight w:val="yellow"/>
              </w:rPr>
              <w:t>Tel.</w:t>
            </w:r>
          </w:p>
        </w:tc>
      </w:tr>
      <w:tr w:rsidR="00913200" w14:paraId="53590DAE" w14:textId="77777777" w:rsidTr="00913200">
        <w:tc>
          <w:tcPr>
            <w:tcW w:w="2405" w:type="dxa"/>
            <w:shd w:val="clear" w:color="auto" w:fill="E7E6E6" w:themeFill="background2"/>
          </w:tcPr>
          <w:p w14:paraId="44CA5508" w14:textId="2C576B93" w:rsidR="00913200" w:rsidRDefault="00913200" w:rsidP="00913200">
            <w:pPr>
              <w:pStyle w:val="Texto1"/>
              <w:jc w:val="left"/>
            </w:pPr>
            <w:r>
              <w:t>Email</w:t>
            </w:r>
          </w:p>
        </w:tc>
        <w:tc>
          <w:tcPr>
            <w:tcW w:w="7223" w:type="dxa"/>
            <w:vAlign w:val="center"/>
          </w:tcPr>
          <w:p w14:paraId="212CEBA6" w14:textId="2126B65E" w:rsidR="00913200" w:rsidRPr="00913200" w:rsidRDefault="00913200" w:rsidP="00913200">
            <w:pPr>
              <w:pStyle w:val="Texto1"/>
              <w:rPr>
                <w:highlight w:val="yellow"/>
              </w:rPr>
            </w:pPr>
            <w:r>
              <w:rPr>
                <w:highlight w:val="yellow"/>
              </w:rPr>
              <w:t>Email</w:t>
            </w:r>
          </w:p>
        </w:tc>
      </w:tr>
    </w:tbl>
    <w:p w14:paraId="5A93B758" w14:textId="3BAC3848" w:rsidR="003C1AE9" w:rsidRDefault="003C1AE9" w:rsidP="000140F4">
      <w:pPr>
        <w:pStyle w:val="Texto1"/>
        <w:numPr>
          <w:ilvl w:val="1"/>
          <w:numId w:val="19"/>
        </w:numPr>
        <w:spacing w:before="120"/>
      </w:pPr>
      <w:r>
        <w:t>Air traffic service provider's details</w:t>
      </w:r>
    </w:p>
    <w:tbl>
      <w:tblPr>
        <w:tblStyle w:val="Tablaconcuadrcula"/>
        <w:tblW w:w="0" w:type="auto"/>
        <w:tblLook w:val="04A0" w:firstRow="1" w:lastRow="0" w:firstColumn="1" w:lastColumn="0" w:noHBand="0" w:noVBand="1"/>
      </w:tblPr>
      <w:tblGrid>
        <w:gridCol w:w="2405"/>
        <w:gridCol w:w="7223"/>
      </w:tblGrid>
      <w:tr w:rsidR="009051FC" w14:paraId="350A31EE" w14:textId="77777777" w:rsidTr="00443863">
        <w:tc>
          <w:tcPr>
            <w:tcW w:w="2405" w:type="dxa"/>
            <w:shd w:val="clear" w:color="auto" w:fill="E7E6E6" w:themeFill="background2"/>
          </w:tcPr>
          <w:p w14:paraId="32D3492D" w14:textId="77777777" w:rsidR="009051FC" w:rsidRDefault="009051FC" w:rsidP="009051FC">
            <w:pPr>
              <w:pStyle w:val="Texto1"/>
            </w:pPr>
            <w:r>
              <w:t>Name or company name</w:t>
            </w:r>
          </w:p>
        </w:tc>
        <w:tc>
          <w:tcPr>
            <w:tcW w:w="7223" w:type="dxa"/>
          </w:tcPr>
          <w:p w14:paraId="6EAB19D0" w14:textId="6D67838C" w:rsidR="009051FC" w:rsidRPr="009051FC" w:rsidRDefault="00EF1E88" w:rsidP="009051FC">
            <w:pPr>
              <w:pStyle w:val="Texto1"/>
              <w:rPr>
                <w:highlight w:val="cyan"/>
              </w:rPr>
            </w:pPr>
            <w:r>
              <w:t>ENAIRE</w:t>
            </w:r>
          </w:p>
        </w:tc>
      </w:tr>
      <w:tr w:rsidR="009051FC" w:rsidRPr="00733597" w14:paraId="54C6012C" w14:textId="77777777" w:rsidTr="00443863">
        <w:tc>
          <w:tcPr>
            <w:tcW w:w="2405" w:type="dxa"/>
            <w:shd w:val="clear" w:color="auto" w:fill="E7E6E6" w:themeFill="background2"/>
          </w:tcPr>
          <w:p w14:paraId="632A4A8E" w14:textId="4CFE803B" w:rsidR="009051FC" w:rsidRDefault="009051FC" w:rsidP="009051FC">
            <w:pPr>
              <w:pStyle w:val="Texto1"/>
            </w:pPr>
            <w:r>
              <w:t>Contact</w:t>
            </w:r>
          </w:p>
        </w:tc>
        <w:tc>
          <w:tcPr>
            <w:tcW w:w="7223" w:type="dxa"/>
          </w:tcPr>
          <w:p w14:paraId="687B1448" w14:textId="7C73B966" w:rsidR="009051FC" w:rsidRPr="00EF1E88" w:rsidRDefault="009C2469" w:rsidP="009051FC">
            <w:pPr>
              <w:pStyle w:val="Texto1"/>
              <w:rPr>
                <w:highlight w:val="cyan"/>
              </w:rPr>
            </w:pPr>
            <w:hyperlink r:id="rId19" w:history="1">
              <w:r w:rsidR="00EA6630">
                <w:rPr>
                  <w:rStyle w:val="Hipervnculo"/>
                </w:rPr>
                <w:t>ENAIRE Planea</w:t>
              </w:r>
            </w:hyperlink>
            <w:r w:rsidR="00EA6630">
              <w:t xml:space="preserve"> / </w:t>
            </w:r>
            <w:hyperlink r:id="rId20" w:history="1">
              <w:r w:rsidR="00EA6630">
                <w:rPr>
                  <w:rStyle w:val="Hipervnculo"/>
                </w:rPr>
                <w:t>drones.safety@enaire.es</w:t>
              </w:r>
            </w:hyperlink>
            <w:r w:rsidR="00EA6630">
              <w:t xml:space="preserve"> / </w:t>
            </w:r>
            <w:hyperlink r:id="rId21" w:history="1">
              <w:r w:rsidR="00EA6630">
                <w:rPr>
                  <w:rStyle w:val="Hipervnculo"/>
                </w:rPr>
                <w:t>web</w:t>
              </w:r>
            </w:hyperlink>
          </w:p>
        </w:tc>
      </w:tr>
    </w:tbl>
    <w:p w14:paraId="7EDF9D02" w14:textId="67C92028" w:rsidR="0097377F" w:rsidRPr="00EF1E88" w:rsidRDefault="0097377F" w:rsidP="003A6849">
      <w:pPr>
        <w:pStyle w:val="Texto1"/>
      </w:pPr>
      <w:r>
        <w:br w:type="page"/>
      </w:r>
    </w:p>
    <w:p w14:paraId="43D138C8" w14:textId="0F123FD3" w:rsidR="000140F4" w:rsidRPr="00D431E2" w:rsidRDefault="00AF0D21" w:rsidP="00D431E2">
      <w:pPr>
        <w:pStyle w:val="Ttulo1"/>
        <w:numPr>
          <w:ilvl w:val="0"/>
          <w:numId w:val="4"/>
        </w:numPr>
        <w:ind w:left="284" w:hanging="284"/>
        <w:rPr>
          <w:sz w:val="24"/>
          <w:szCs w:val="24"/>
        </w:rPr>
      </w:pPr>
      <w:r>
        <w:rPr>
          <w:sz w:val="24"/>
          <w:szCs w:val="24"/>
        </w:rPr>
        <w:lastRenderedPageBreak/>
        <w:t>Definition of the concept of operation (CONOPS) and scope of application</w:t>
      </w:r>
    </w:p>
    <w:p w14:paraId="6A8974EC" w14:textId="316F70DD" w:rsidR="00AF0D21" w:rsidRPr="00D431E2" w:rsidRDefault="00F732A0" w:rsidP="006F5E57">
      <w:pPr>
        <w:pStyle w:val="Texto1"/>
        <w:numPr>
          <w:ilvl w:val="1"/>
          <w:numId w:val="4"/>
        </w:numPr>
        <w:spacing w:before="120"/>
      </w:pPr>
      <w:r>
        <w:t>CONOPS</w:t>
      </w:r>
    </w:p>
    <w:p w14:paraId="5771DB1C" w14:textId="41435BF2" w:rsidR="001B33DC" w:rsidRPr="0010361B" w:rsidRDefault="00B619BF" w:rsidP="00860A2F">
      <w:pPr>
        <w:spacing w:after="200" w:line="240" w:lineRule="auto"/>
        <w:jc w:val="both"/>
        <w:rPr>
          <w:rFonts w:cstheme="minorHAnsi"/>
        </w:rPr>
      </w:pPr>
      <w:r>
        <w:t>Operations shall be compliant with the following CONOPS:</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4A94910" w14:textId="1F7BBCF3" w:rsidR="006B279C" w:rsidRPr="006B279C" w:rsidRDefault="00862544" w:rsidP="00FB3DE0">
            <w:pPr>
              <w:pStyle w:val="Titel1"/>
              <w:spacing w:before="60" w:after="60"/>
              <w:rPr>
                <w:rFonts w:asciiTheme="minorHAnsi" w:hAnsiTheme="minorHAnsi" w:cstheme="minorHAnsi"/>
                <w:b w:val="0"/>
                <w:color w:val="auto"/>
                <w:sz w:val="20"/>
                <w:szCs w:val="20"/>
              </w:rPr>
            </w:pPr>
            <w:r>
              <w:rPr>
                <w:rFonts w:asciiTheme="minorHAnsi" w:hAnsiTheme="minorHAnsi"/>
                <w:b w:val="0"/>
                <w:color w:val="auto"/>
                <w:sz w:val="20"/>
                <w:szCs w:val="20"/>
              </w:rPr>
              <w:t xml:space="preserve">OPEN CATEGORY (subcategories </w:t>
            </w:r>
            <w:commentRangeStart w:id="2"/>
            <w:r w:rsidRPr="00604AC2">
              <w:rPr>
                <w:rFonts w:asciiTheme="minorHAnsi" w:hAnsiTheme="minorHAnsi"/>
                <w:b w:val="0"/>
                <w:color w:val="auto"/>
                <w:sz w:val="20"/>
                <w:szCs w:val="20"/>
                <w:highlight w:val="yellow"/>
              </w:rPr>
              <w:t>A1, A2, A3</w:t>
            </w:r>
            <w:commentRangeEnd w:id="2"/>
            <w:r w:rsidR="00604AC2">
              <w:rPr>
                <w:rStyle w:val="Refdecomentario"/>
                <w:rFonts w:ascii="Times New Roman" w:hAnsi="Times New Roman"/>
                <w:b w:val="0"/>
                <w:color w:val="auto"/>
                <w:lang w:eastAsia="es-ES"/>
              </w:rPr>
              <w:commentReference w:id="2"/>
            </w:r>
            <w:r>
              <w:rPr>
                <w:rFonts w:asciiTheme="minorHAnsi" w:hAnsiTheme="minorHAnsi"/>
                <w:b w:val="0"/>
                <w:color w:val="auto"/>
                <w:sz w:val="20"/>
                <w:szCs w:val="20"/>
              </w:rPr>
              <w:t>)</w:t>
            </w:r>
          </w:p>
        </w:tc>
      </w:tr>
      <w:tr w:rsidR="00CF4CEF" w:rsidRPr="00417162" w14:paraId="122A4B04" w14:textId="77777777" w:rsidTr="001C2099">
        <w:trPr>
          <w:jc w:val="center"/>
        </w:trPr>
        <w:tc>
          <w:tcPr>
            <w:tcW w:w="5949" w:type="dxa"/>
          </w:tcPr>
          <w:p w14:paraId="1F7C9B7D" w14:textId="7050653D" w:rsidR="00CF4CEF" w:rsidRPr="00CF4CEF" w:rsidRDefault="00CF4CEF" w:rsidP="00463B0B">
            <w:pPr>
              <w:pStyle w:val="Titel1"/>
              <w:spacing w:before="60" w:after="60"/>
              <w:rPr>
                <w:rFonts w:asciiTheme="minorHAnsi" w:hAnsiTheme="minorHAnsi" w:cstheme="minorHAnsi"/>
                <w:b w:val="0"/>
                <w:color w:val="auto"/>
                <w:sz w:val="20"/>
                <w:szCs w:val="20"/>
              </w:rPr>
            </w:pPr>
            <w:r>
              <w:rPr>
                <w:rFonts w:asciiTheme="minorHAnsi" w:hAnsiTheme="minorHAnsi"/>
                <w:b w:val="0"/>
                <w:color w:val="auto"/>
                <w:sz w:val="20"/>
                <w:szCs w:val="20"/>
              </w:rPr>
              <w:t>VLOS</w:t>
            </w:r>
          </w:p>
        </w:tc>
      </w:tr>
      <w:tr w:rsidR="00CF4CEF" w:rsidRPr="00417162" w14:paraId="64BED661" w14:textId="77777777" w:rsidTr="001C2099">
        <w:trPr>
          <w:jc w:val="center"/>
        </w:trPr>
        <w:tc>
          <w:tcPr>
            <w:tcW w:w="5949" w:type="dxa"/>
          </w:tcPr>
          <w:p w14:paraId="31D409D3" w14:textId="36DB485A" w:rsidR="00CF4CEF" w:rsidRPr="00CF4CEF" w:rsidRDefault="00CF4CEF" w:rsidP="00463B0B">
            <w:pPr>
              <w:pStyle w:val="Titel1"/>
              <w:spacing w:before="60" w:after="60"/>
              <w:rPr>
                <w:rFonts w:asciiTheme="minorHAnsi" w:hAnsiTheme="minorHAnsi" w:cstheme="minorHAnsi"/>
                <w:b w:val="0"/>
                <w:color w:val="auto"/>
                <w:sz w:val="20"/>
                <w:szCs w:val="20"/>
              </w:rPr>
            </w:pPr>
            <w:r w:rsidRPr="00604AC2">
              <w:rPr>
                <w:rFonts w:asciiTheme="minorHAnsi" w:hAnsiTheme="minorHAnsi"/>
                <w:b w:val="0"/>
                <w:color w:val="auto"/>
                <w:sz w:val="20"/>
                <w:szCs w:val="20"/>
                <w:highlight w:val="yellow"/>
              </w:rPr>
              <w:t>DAY</w:t>
            </w:r>
            <w:r w:rsidR="008A6B4C">
              <w:rPr>
                <w:rFonts w:asciiTheme="minorHAnsi" w:hAnsiTheme="minorHAnsi"/>
                <w:b w:val="0"/>
                <w:color w:val="auto"/>
                <w:sz w:val="20"/>
                <w:szCs w:val="20"/>
                <w:highlight w:val="yellow"/>
              </w:rPr>
              <w:t>-</w:t>
            </w:r>
            <w:r w:rsidR="00414EE0">
              <w:rPr>
                <w:rFonts w:asciiTheme="minorHAnsi" w:hAnsiTheme="minorHAnsi"/>
                <w:b w:val="0"/>
                <w:color w:val="auto"/>
                <w:sz w:val="20"/>
                <w:szCs w:val="20"/>
                <w:highlight w:val="yellow"/>
              </w:rPr>
              <w:t>TIME</w:t>
            </w:r>
            <w:r w:rsidRPr="00604AC2">
              <w:rPr>
                <w:rFonts w:asciiTheme="minorHAnsi" w:hAnsiTheme="minorHAnsi"/>
                <w:b w:val="0"/>
                <w:color w:val="auto"/>
                <w:sz w:val="20"/>
                <w:szCs w:val="20"/>
                <w:highlight w:val="yellow"/>
              </w:rPr>
              <w:t xml:space="preserve"> and/or NIGHT</w:t>
            </w:r>
            <w:r w:rsidR="008A6B4C">
              <w:rPr>
                <w:rFonts w:asciiTheme="minorHAnsi" w:hAnsiTheme="minorHAnsi"/>
                <w:b w:val="0"/>
                <w:color w:val="auto"/>
                <w:sz w:val="20"/>
                <w:szCs w:val="20"/>
              </w:rPr>
              <w:t>-</w:t>
            </w:r>
            <w:r w:rsidR="00414EE0">
              <w:rPr>
                <w:rFonts w:asciiTheme="minorHAnsi" w:hAnsiTheme="minorHAnsi"/>
                <w:b w:val="0"/>
                <w:color w:val="auto"/>
                <w:sz w:val="20"/>
                <w:szCs w:val="20"/>
              </w:rPr>
              <w:t>TIME</w:t>
            </w:r>
          </w:p>
        </w:tc>
      </w:tr>
      <w:tr w:rsidR="00CF4CEF" w:rsidRPr="00417162" w14:paraId="1A4AB547" w14:textId="77777777" w:rsidTr="001C2099">
        <w:trPr>
          <w:jc w:val="center"/>
        </w:trPr>
        <w:tc>
          <w:tcPr>
            <w:tcW w:w="5949" w:type="dxa"/>
          </w:tcPr>
          <w:p w14:paraId="1ADEED9A" w14:textId="6F3FA3C0" w:rsidR="00CF4CEF" w:rsidRPr="00CF4CEF" w:rsidRDefault="00A34D4F" w:rsidP="00604AC2">
            <w:pPr>
              <w:pStyle w:val="Titel1"/>
              <w:spacing w:before="60" w:after="60"/>
              <w:rPr>
                <w:rFonts w:asciiTheme="minorHAnsi" w:hAnsiTheme="minorHAnsi" w:cstheme="minorHAnsi"/>
                <w:b w:val="0"/>
                <w:color w:val="auto"/>
                <w:sz w:val="20"/>
                <w:szCs w:val="20"/>
              </w:rPr>
            </w:pPr>
            <w:r>
              <w:rPr>
                <w:rFonts w:asciiTheme="minorHAnsi" w:hAnsiTheme="minorHAnsi"/>
                <w:b w:val="0"/>
                <w:color w:val="auto"/>
                <w:sz w:val="20"/>
                <w:szCs w:val="20"/>
              </w:rPr>
              <w:t>WITHIN CONTROLLED AIRSPACE</w:t>
            </w:r>
          </w:p>
        </w:tc>
      </w:tr>
      <w:tr w:rsidR="00CF4CEF" w:rsidRPr="00417162" w14:paraId="19E50167" w14:textId="77777777" w:rsidTr="001C2099">
        <w:trPr>
          <w:jc w:val="center"/>
        </w:trPr>
        <w:tc>
          <w:tcPr>
            <w:tcW w:w="5949" w:type="dxa"/>
          </w:tcPr>
          <w:p w14:paraId="7CFD51D9" w14:textId="330B5A42" w:rsidR="00CF4CEF" w:rsidRPr="00CF4CEF" w:rsidRDefault="00F60D66" w:rsidP="00463B0B">
            <w:pPr>
              <w:pStyle w:val="Titel1"/>
              <w:spacing w:before="60" w:after="60"/>
              <w:rPr>
                <w:rFonts w:asciiTheme="minorHAnsi" w:hAnsiTheme="minorHAnsi" w:cstheme="minorBidi"/>
                <w:b w:val="0"/>
                <w:color w:val="auto"/>
                <w:sz w:val="20"/>
                <w:szCs w:val="20"/>
                <w:highlight w:val="yellow"/>
              </w:rPr>
            </w:pPr>
            <w:r>
              <w:rPr>
                <w:rFonts w:asciiTheme="minorHAnsi" w:hAnsiTheme="minorHAnsi"/>
                <w:b w:val="0"/>
                <w:color w:val="auto"/>
                <w:sz w:val="20"/>
                <w:szCs w:val="20"/>
              </w:rPr>
              <w:t xml:space="preserve">OUTSIDE </w:t>
            </w:r>
            <w:r w:rsidR="008A6B4C">
              <w:rPr>
                <w:rFonts w:asciiTheme="minorHAnsi" w:hAnsiTheme="minorHAnsi"/>
                <w:b w:val="0"/>
                <w:color w:val="auto"/>
                <w:sz w:val="20"/>
                <w:szCs w:val="20"/>
              </w:rPr>
              <w:t>THE SAFETY</w:t>
            </w:r>
            <w:r>
              <w:rPr>
                <w:rFonts w:asciiTheme="minorHAnsi" w:hAnsiTheme="minorHAnsi"/>
                <w:b w:val="0"/>
                <w:color w:val="auto"/>
                <w:sz w:val="20"/>
                <w:szCs w:val="20"/>
              </w:rPr>
              <w:t xml:space="preserve"> DISTANCES TO AERODROMES</w:t>
            </w:r>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3EDFCE20" w:rsidR="00CA6D51" w:rsidRDefault="00CA6D51" w:rsidP="00463B0B">
            <w:pPr>
              <w:pStyle w:val="Titel1"/>
              <w:spacing w:before="60" w:after="60"/>
              <w:rPr>
                <w:rFonts w:asciiTheme="minorHAnsi" w:hAnsiTheme="minorHAnsi" w:cstheme="minorBidi"/>
                <w:b w:val="0"/>
                <w:color w:val="auto"/>
                <w:sz w:val="20"/>
                <w:szCs w:val="20"/>
              </w:rPr>
            </w:pPr>
            <w:r>
              <w:rPr>
                <w:rFonts w:asciiTheme="minorHAnsi" w:hAnsiTheme="minorHAnsi"/>
                <w:b w:val="0"/>
                <w:color w:val="auto"/>
                <w:sz w:val="20"/>
                <w:szCs w:val="20"/>
              </w:rPr>
              <w:t xml:space="preserve">With </w:t>
            </w:r>
            <w:r w:rsidR="008A6B4C" w:rsidRPr="00F84F74">
              <w:rPr>
                <w:rFonts w:asciiTheme="minorHAnsi" w:hAnsiTheme="minorHAnsi"/>
                <w:b w:val="0"/>
                <w:color w:val="auto"/>
                <w:sz w:val="20"/>
                <w:szCs w:val="20"/>
              </w:rPr>
              <w:t>UAS/RPAS of MTOM &lt;</w:t>
            </w:r>
            <w:r w:rsidR="008A6B4C">
              <w:rPr>
                <w:rFonts w:asciiTheme="minorHAnsi" w:hAnsiTheme="minorHAnsi"/>
                <w:b w:val="0"/>
                <w:color w:val="auto"/>
                <w:sz w:val="20"/>
                <w:szCs w:val="20"/>
              </w:rPr>
              <w:t>25</w:t>
            </w:r>
            <w:r w:rsidR="008A6B4C" w:rsidRPr="00F84F74">
              <w:rPr>
                <w:rFonts w:asciiTheme="minorHAnsi" w:hAnsiTheme="minorHAnsi"/>
                <w:b w:val="0"/>
                <w:color w:val="auto"/>
                <w:sz w:val="20"/>
                <w:szCs w:val="20"/>
              </w:rPr>
              <w:t xml:space="preserve"> kg</w:t>
            </w:r>
          </w:p>
        </w:tc>
      </w:tr>
      <w:tr w:rsidR="00CF4CEF" w:rsidRPr="00417162" w14:paraId="56BDA06B" w14:textId="77777777" w:rsidTr="001C2099">
        <w:trPr>
          <w:jc w:val="center"/>
        </w:trPr>
        <w:tc>
          <w:tcPr>
            <w:tcW w:w="5949" w:type="dxa"/>
          </w:tcPr>
          <w:p w14:paraId="78FA683B" w14:textId="52596176" w:rsidR="004128F0" w:rsidRPr="005E34C6" w:rsidRDefault="008F3631" w:rsidP="00C67CE2">
            <w:pPr>
              <w:pStyle w:val="Titel1"/>
              <w:spacing w:before="60" w:after="60"/>
              <w:rPr>
                <w:rFonts w:asciiTheme="minorHAnsi" w:hAnsiTheme="minorHAnsi" w:cstheme="minorHAnsi"/>
                <w:b w:val="0"/>
                <w:color w:val="auto"/>
                <w:sz w:val="20"/>
                <w:szCs w:val="20"/>
              </w:rPr>
            </w:pPr>
            <w:r>
              <w:rPr>
                <w:rFonts w:asciiTheme="minorHAnsi" w:hAnsiTheme="minorHAnsi"/>
                <w:b w:val="0"/>
                <w:color w:val="auto"/>
                <w:sz w:val="20"/>
                <w:szCs w:val="20"/>
              </w:rPr>
              <w:t>MAXIMUM HEIGHT 60 m</w:t>
            </w:r>
          </w:p>
        </w:tc>
      </w:tr>
    </w:tbl>
    <w:p w14:paraId="2ACF9BF4" w14:textId="3A16AFE2" w:rsidR="00975C7A" w:rsidRDefault="000417BB" w:rsidP="009D2E34">
      <w:pPr>
        <w:pStyle w:val="Texto1"/>
        <w:spacing w:before="160" w:after="0"/>
      </w:pPr>
      <w:r>
        <w:t>This document is applicable to those aerial operations with remotely piloted aircraft that fulfil the following parameters:</w:t>
      </w:r>
    </w:p>
    <w:p w14:paraId="12DEB388" w14:textId="75750B19" w:rsidR="00B53470" w:rsidRDefault="00B53470" w:rsidP="009D2E34">
      <w:pPr>
        <w:pStyle w:val="Texto1"/>
        <w:numPr>
          <w:ilvl w:val="0"/>
          <w:numId w:val="21"/>
        </w:numPr>
        <w:spacing w:after="0"/>
      </w:pPr>
      <w:r>
        <w:t xml:space="preserve">The </w:t>
      </w:r>
      <w:r>
        <w:rPr>
          <w:b/>
          <w:bCs/>
        </w:rPr>
        <w:t>UAS operator</w:t>
      </w:r>
      <w:r>
        <w:t xml:space="preserve"> is </w:t>
      </w:r>
      <w:r>
        <w:rPr>
          <w:b/>
          <w:bCs/>
        </w:rPr>
        <w:t>registered</w:t>
      </w:r>
      <w:r>
        <w:t>.</w:t>
      </w:r>
    </w:p>
    <w:p w14:paraId="3ADED6E0" w14:textId="35423AB5" w:rsidR="00C95E02" w:rsidRDefault="00604AC2" w:rsidP="00DC19AB">
      <w:pPr>
        <w:pStyle w:val="Texto1"/>
        <w:numPr>
          <w:ilvl w:val="0"/>
          <w:numId w:val="21"/>
        </w:numPr>
        <w:spacing w:after="120"/>
      </w:pPr>
      <w:r>
        <w:t xml:space="preserve">Operations will be conducted according </w:t>
      </w:r>
      <w:r w:rsidR="00114C74">
        <w:t xml:space="preserve">to the </w:t>
      </w:r>
      <w:r w:rsidR="00114C74">
        <w:rPr>
          <w:b/>
          <w:bCs/>
        </w:rPr>
        <w:t>open category</w:t>
      </w:r>
      <w:r w:rsidR="00114C74">
        <w:t xml:space="preserve">, subcategories </w:t>
      </w:r>
      <w:r w:rsidR="00114C74" w:rsidRPr="00604AC2">
        <w:rPr>
          <w:highlight w:val="yellow"/>
        </w:rPr>
        <w:t>A1, A2 o A3</w:t>
      </w:r>
    </w:p>
    <w:tbl>
      <w:tblPr>
        <w:tblStyle w:val="Tablaconcuadrcula1"/>
        <w:tblW w:w="4932" w:type="pct"/>
        <w:tblInd w:w="421" w:type="dxa"/>
        <w:tblLook w:val="04A0" w:firstRow="1" w:lastRow="0" w:firstColumn="1" w:lastColumn="0" w:noHBand="0" w:noVBand="1"/>
      </w:tblPr>
      <w:tblGrid>
        <w:gridCol w:w="2338"/>
        <w:gridCol w:w="1206"/>
        <w:gridCol w:w="1558"/>
        <w:gridCol w:w="4395"/>
      </w:tblGrid>
      <w:tr w:rsidR="00A245CE" w:rsidRPr="00D26DC7" w14:paraId="033A9258" w14:textId="77777777" w:rsidTr="006750EB">
        <w:tc>
          <w:tcPr>
            <w:tcW w:w="1866" w:type="pct"/>
            <w:gridSpan w:val="2"/>
            <w:vAlign w:val="center"/>
          </w:tcPr>
          <w:p w14:paraId="40A598DA" w14:textId="21D322CC" w:rsidR="00A245CE" w:rsidRPr="000E7FA0" w:rsidRDefault="00A245CE" w:rsidP="00EF1E88">
            <w:pPr>
              <w:pStyle w:val="Texto1"/>
              <w:spacing w:before="60" w:after="60"/>
              <w:jc w:val="center"/>
              <w:rPr>
                <w:b/>
                <w:bCs/>
                <w:sz w:val="18"/>
                <w:szCs w:val="18"/>
              </w:rPr>
            </w:pPr>
            <w:r>
              <w:rPr>
                <w:b/>
                <w:bCs/>
                <w:sz w:val="18"/>
                <w:szCs w:val="18"/>
              </w:rPr>
              <w:t>UAS</w:t>
            </w:r>
          </w:p>
        </w:tc>
        <w:tc>
          <w:tcPr>
            <w:tcW w:w="3134" w:type="pct"/>
            <w:gridSpan w:val="2"/>
            <w:vAlign w:val="center"/>
          </w:tcPr>
          <w:p w14:paraId="25E2A758" w14:textId="0B2EA7B2" w:rsidR="00A245CE" w:rsidRPr="000E7FA0" w:rsidRDefault="00A245CE" w:rsidP="00EF1E88">
            <w:pPr>
              <w:pStyle w:val="Texto1"/>
              <w:spacing w:before="60" w:after="60"/>
              <w:jc w:val="center"/>
              <w:rPr>
                <w:sz w:val="18"/>
                <w:szCs w:val="18"/>
              </w:rPr>
            </w:pPr>
            <w:r>
              <w:rPr>
                <w:sz w:val="18"/>
                <w:szCs w:val="18"/>
              </w:rPr>
              <w:t>Operation</w:t>
            </w:r>
          </w:p>
        </w:tc>
      </w:tr>
      <w:tr w:rsidR="00A245CE" w:rsidRPr="00D26DC7" w14:paraId="78917582" w14:textId="77777777" w:rsidTr="00FA23DC">
        <w:tc>
          <w:tcPr>
            <w:tcW w:w="1231" w:type="pct"/>
            <w:vAlign w:val="center"/>
          </w:tcPr>
          <w:p w14:paraId="44EF7400" w14:textId="1DC69FE6" w:rsidR="00A245CE" w:rsidRDefault="00A245CE" w:rsidP="00EF1E88">
            <w:pPr>
              <w:pStyle w:val="Texto1"/>
              <w:spacing w:before="60" w:after="60"/>
              <w:jc w:val="center"/>
              <w:rPr>
                <w:b/>
                <w:bCs/>
                <w:sz w:val="18"/>
                <w:szCs w:val="18"/>
              </w:rPr>
            </w:pPr>
            <w:r>
              <w:rPr>
                <w:b/>
                <w:bCs/>
                <w:sz w:val="18"/>
                <w:szCs w:val="18"/>
              </w:rPr>
              <w:t>C-Class</w:t>
            </w:r>
          </w:p>
        </w:tc>
        <w:tc>
          <w:tcPr>
            <w:tcW w:w="635" w:type="pct"/>
            <w:vAlign w:val="center"/>
          </w:tcPr>
          <w:p w14:paraId="4278FCCD" w14:textId="03D23E34" w:rsidR="00A245CE" w:rsidRDefault="00A245CE" w:rsidP="00EF1E88">
            <w:pPr>
              <w:pStyle w:val="Texto1"/>
              <w:spacing w:before="60" w:after="60"/>
              <w:jc w:val="center"/>
              <w:rPr>
                <w:b/>
                <w:bCs/>
                <w:sz w:val="18"/>
                <w:szCs w:val="18"/>
              </w:rPr>
            </w:pPr>
            <w:r>
              <w:rPr>
                <w:b/>
                <w:bCs/>
                <w:sz w:val="18"/>
                <w:szCs w:val="18"/>
              </w:rPr>
              <w:t>MTOM</w:t>
            </w:r>
          </w:p>
        </w:tc>
        <w:tc>
          <w:tcPr>
            <w:tcW w:w="820" w:type="pct"/>
            <w:vAlign w:val="center"/>
          </w:tcPr>
          <w:p w14:paraId="580DFDB3" w14:textId="1071AA19" w:rsidR="00A245CE" w:rsidRPr="000E7FA0" w:rsidRDefault="00A245CE" w:rsidP="00EF1E88">
            <w:pPr>
              <w:pStyle w:val="Texto1"/>
              <w:spacing w:before="60" w:after="60"/>
              <w:jc w:val="center"/>
              <w:rPr>
                <w:sz w:val="18"/>
                <w:szCs w:val="18"/>
              </w:rPr>
            </w:pPr>
            <w:r>
              <w:rPr>
                <w:sz w:val="18"/>
                <w:szCs w:val="18"/>
              </w:rPr>
              <w:t>Subcategory</w:t>
            </w:r>
          </w:p>
        </w:tc>
        <w:tc>
          <w:tcPr>
            <w:tcW w:w="2313" w:type="pct"/>
            <w:vAlign w:val="center"/>
          </w:tcPr>
          <w:p w14:paraId="36871DDD" w14:textId="1201226A" w:rsidR="00A245CE" w:rsidRPr="000E7FA0" w:rsidRDefault="00A245CE" w:rsidP="00EF1E88">
            <w:pPr>
              <w:pStyle w:val="Texto1"/>
              <w:spacing w:before="60" w:after="60"/>
              <w:jc w:val="center"/>
              <w:rPr>
                <w:sz w:val="18"/>
                <w:szCs w:val="18"/>
              </w:rPr>
            </w:pPr>
            <w:r>
              <w:rPr>
                <w:sz w:val="18"/>
                <w:szCs w:val="18"/>
              </w:rPr>
              <w:t xml:space="preserve">Operational </w:t>
            </w:r>
            <w:r w:rsidR="00FA23DC">
              <w:rPr>
                <w:sz w:val="18"/>
                <w:szCs w:val="18"/>
              </w:rPr>
              <w:t>restrictions</w:t>
            </w:r>
          </w:p>
        </w:tc>
      </w:tr>
      <w:tr w:rsidR="006750EB" w:rsidRPr="00D26DC7" w14:paraId="7BFE5F30" w14:textId="77777777" w:rsidTr="00FA23DC">
        <w:tc>
          <w:tcPr>
            <w:tcW w:w="1231" w:type="pct"/>
            <w:vAlign w:val="center"/>
          </w:tcPr>
          <w:p w14:paraId="4B668066" w14:textId="2AF379E4" w:rsidR="006750EB" w:rsidRPr="00604AC2" w:rsidRDefault="006750EB" w:rsidP="006750EB">
            <w:pPr>
              <w:pStyle w:val="Texto1"/>
              <w:spacing w:before="60" w:after="60"/>
              <w:jc w:val="center"/>
              <w:rPr>
                <w:sz w:val="18"/>
                <w:szCs w:val="18"/>
                <w:highlight w:val="yellow"/>
              </w:rPr>
            </w:pPr>
            <w:r>
              <w:rPr>
                <w:sz w:val="18"/>
                <w:szCs w:val="18"/>
                <w:highlight w:val="yellow"/>
              </w:rPr>
              <w:t>Privately buil</w:t>
            </w:r>
            <w:r w:rsidR="008A6B4C">
              <w:rPr>
                <w:sz w:val="18"/>
                <w:szCs w:val="18"/>
                <w:highlight w:val="yellow"/>
              </w:rPr>
              <w:t>t</w:t>
            </w:r>
          </w:p>
        </w:tc>
        <w:tc>
          <w:tcPr>
            <w:tcW w:w="635" w:type="pct"/>
            <w:vMerge w:val="restart"/>
            <w:vAlign w:val="center"/>
          </w:tcPr>
          <w:p w14:paraId="65D0AF41" w14:textId="6A0E9880" w:rsidR="006750EB" w:rsidRPr="00604AC2" w:rsidRDefault="006750EB" w:rsidP="006750EB">
            <w:pPr>
              <w:pStyle w:val="Texto1"/>
              <w:spacing w:before="60" w:after="60"/>
              <w:jc w:val="center"/>
              <w:rPr>
                <w:sz w:val="18"/>
                <w:szCs w:val="18"/>
                <w:highlight w:val="yellow"/>
              </w:rPr>
            </w:pPr>
            <w:r>
              <w:rPr>
                <w:sz w:val="18"/>
                <w:szCs w:val="18"/>
                <w:highlight w:val="yellow"/>
              </w:rPr>
              <w:t>&lt;250 g</w:t>
            </w:r>
          </w:p>
        </w:tc>
        <w:tc>
          <w:tcPr>
            <w:tcW w:w="820" w:type="pct"/>
            <w:vMerge w:val="restart"/>
            <w:vAlign w:val="center"/>
          </w:tcPr>
          <w:p w14:paraId="11E02B9E" w14:textId="18BFD5D4" w:rsidR="006750EB" w:rsidRPr="00604AC2" w:rsidRDefault="006750EB" w:rsidP="006750EB">
            <w:pPr>
              <w:pStyle w:val="Texto1"/>
              <w:spacing w:before="60" w:after="60"/>
              <w:jc w:val="center"/>
              <w:rPr>
                <w:sz w:val="18"/>
                <w:szCs w:val="18"/>
                <w:highlight w:val="yellow"/>
              </w:rPr>
            </w:pPr>
            <w:r>
              <w:rPr>
                <w:sz w:val="18"/>
                <w:szCs w:val="18"/>
                <w:highlight w:val="yellow"/>
              </w:rPr>
              <w:t>A1</w:t>
            </w:r>
          </w:p>
        </w:tc>
        <w:tc>
          <w:tcPr>
            <w:tcW w:w="2313" w:type="pct"/>
            <w:vMerge w:val="restart"/>
            <w:vAlign w:val="center"/>
          </w:tcPr>
          <w:p w14:paraId="5DBAADDA" w14:textId="120FC371"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May</w:t>
            </w:r>
            <w:r w:rsidR="008A6B4C">
              <w:rPr>
                <w:sz w:val="18"/>
                <w:szCs w:val="18"/>
                <w:highlight w:val="yellow"/>
              </w:rPr>
              <w:t xml:space="preserve"> over</w:t>
            </w:r>
            <w:r w:rsidRPr="006750EB">
              <w:rPr>
                <w:sz w:val="18"/>
                <w:szCs w:val="18"/>
                <w:highlight w:val="yellow"/>
              </w:rPr>
              <w:t xml:space="preserve">fly uninvolved </w:t>
            </w:r>
            <w:r w:rsidR="00BF38B5">
              <w:rPr>
                <w:sz w:val="18"/>
                <w:szCs w:val="18"/>
                <w:highlight w:val="yellow"/>
              </w:rPr>
              <w:t>persons</w:t>
            </w:r>
            <w:r w:rsidR="00BF38B5" w:rsidRPr="006750EB">
              <w:rPr>
                <w:sz w:val="18"/>
                <w:szCs w:val="18"/>
                <w:highlight w:val="yellow"/>
              </w:rPr>
              <w:t xml:space="preserve"> </w:t>
            </w:r>
            <w:r w:rsidRPr="006750EB">
              <w:rPr>
                <w:sz w:val="18"/>
                <w:szCs w:val="18"/>
                <w:highlight w:val="yellow"/>
              </w:rPr>
              <w:t>(</w:t>
            </w:r>
            <w:r w:rsidR="008A6B4C">
              <w:rPr>
                <w:sz w:val="18"/>
                <w:szCs w:val="18"/>
                <w:highlight w:val="yellow"/>
              </w:rPr>
              <w:t xml:space="preserve">it </w:t>
            </w:r>
            <w:r w:rsidRPr="006750EB">
              <w:rPr>
                <w:sz w:val="18"/>
                <w:szCs w:val="18"/>
                <w:highlight w:val="yellow"/>
              </w:rPr>
              <w:t>should be avoided when possible)</w:t>
            </w:r>
            <w:r w:rsidR="00BF38B5">
              <w:rPr>
                <w:sz w:val="18"/>
                <w:szCs w:val="18"/>
                <w:highlight w:val="yellow"/>
              </w:rPr>
              <w:t>.</w:t>
            </w:r>
          </w:p>
          <w:p w14:paraId="5FF603D8" w14:textId="58920AB3" w:rsidR="006750EB" w:rsidRPr="00236AD1" w:rsidRDefault="00236AD1" w:rsidP="00236AD1">
            <w:pPr>
              <w:pStyle w:val="Texto1"/>
              <w:spacing w:before="60" w:after="60"/>
              <w:ind w:left="720"/>
              <w:rPr>
                <w:sz w:val="18"/>
                <w:szCs w:val="18"/>
                <w:highlight w:val="yellow"/>
              </w:rPr>
            </w:pPr>
            <w:r>
              <w:rPr>
                <w:sz w:val="18"/>
                <w:szCs w:val="18"/>
                <w:highlight w:val="yellow"/>
              </w:rPr>
              <w:t xml:space="preserve"> </w:t>
            </w:r>
            <w:r w:rsidR="008A6B4C">
              <w:rPr>
                <w:sz w:val="18"/>
                <w:szCs w:val="18"/>
                <w:highlight w:val="yellow"/>
              </w:rPr>
              <w:t>Overflying</w:t>
            </w:r>
            <w:r>
              <w:rPr>
                <w:sz w:val="18"/>
                <w:szCs w:val="18"/>
                <w:highlight w:val="yellow"/>
              </w:rPr>
              <w:t xml:space="preserve"> assemblies of peo</w:t>
            </w:r>
            <w:r w:rsidR="008A6B4C">
              <w:rPr>
                <w:sz w:val="18"/>
                <w:szCs w:val="18"/>
                <w:highlight w:val="yellow"/>
              </w:rPr>
              <w:t>p</w:t>
            </w:r>
            <w:r>
              <w:rPr>
                <w:sz w:val="18"/>
                <w:szCs w:val="18"/>
                <w:highlight w:val="yellow"/>
              </w:rPr>
              <w:t>le is not permitted</w:t>
            </w:r>
          </w:p>
        </w:tc>
      </w:tr>
      <w:tr w:rsidR="006750EB" w:rsidRPr="00D26DC7" w14:paraId="5C092D74" w14:textId="77777777" w:rsidTr="00FA23DC">
        <w:tc>
          <w:tcPr>
            <w:tcW w:w="1231" w:type="pct"/>
            <w:vAlign w:val="center"/>
          </w:tcPr>
          <w:p w14:paraId="7618885F" w14:textId="75B16066" w:rsidR="006750EB" w:rsidRPr="00604AC2" w:rsidRDefault="006750EB" w:rsidP="006750EB">
            <w:pPr>
              <w:pStyle w:val="Texto1"/>
              <w:spacing w:before="60" w:after="60"/>
              <w:jc w:val="center"/>
              <w:rPr>
                <w:sz w:val="18"/>
                <w:szCs w:val="18"/>
                <w:highlight w:val="yellow"/>
              </w:rPr>
            </w:pPr>
            <w:r>
              <w:rPr>
                <w:sz w:val="18"/>
                <w:szCs w:val="18"/>
                <w:highlight w:val="yellow"/>
              </w:rPr>
              <w:t xml:space="preserve"> </w:t>
            </w:r>
            <w:r w:rsidR="00414EE0">
              <w:rPr>
                <w:sz w:val="18"/>
                <w:szCs w:val="18"/>
                <w:highlight w:val="yellow"/>
              </w:rPr>
              <w:t>Legacy</w:t>
            </w:r>
            <w:r w:rsidR="00414EE0">
              <w:rPr>
                <w:rStyle w:val="Refdenotaalpie"/>
                <w:sz w:val="18"/>
                <w:szCs w:val="18"/>
                <w:highlight w:val="yellow"/>
              </w:rPr>
              <w:footnoteReference w:id="3"/>
            </w:r>
            <w:r w:rsidR="00414EE0">
              <w:rPr>
                <w:sz w:val="18"/>
                <w:szCs w:val="18"/>
                <w:highlight w:val="yellow"/>
              </w:rPr>
              <w:t xml:space="preserve"> </w:t>
            </w:r>
            <w:r>
              <w:rPr>
                <w:sz w:val="18"/>
                <w:szCs w:val="18"/>
                <w:highlight w:val="yellow"/>
              </w:rPr>
              <w:t>&lt;250g</w:t>
            </w:r>
          </w:p>
        </w:tc>
        <w:tc>
          <w:tcPr>
            <w:tcW w:w="635" w:type="pct"/>
            <w:vMerge/>
            <w:vAlign w:val="center"/>
          </w:tcPr>
          <w:p w14:paraId="7A4ED5DE" w14:textId="09434E1E" w:rsidR="006750EB" w:rsidRPr="00604AC2" w:rsidRDefault="006750EB" w:rsidP="006750EB">
            <w:pPr>
              <w:pStyle w:val="Texto1"/>
              <w:spacing w:before="60" w:after="60"/>
              <w:jc w:val="center"/>
              <w:rPr>
                <w:sz w:val="18"/>
                <w:szCs w:val="18"/>
                <w:highlight w:val="yellow"/>
              </w:rPr>
            </w:pPr>
          </w:p>
        </w:tc>
        <w:tc>
          <w:tcPr>
            <w:tcW w:w="820" w:type="pct"/>
            <w:vMerge/>
            <w:vAlign w:val="center"/>
          </w:tcPr>
          <w:p w14:paraId="3D6FAADF" w14:textId="1E7F4E1F" w:rsidR="006750EB" w:rsidRPr="00604AC2" w:rsidRDefault="006750EB" w:rsidP="006750EB">
            <w:pPr>
              <w:pStyle w:val="Texto1"/>
              <w:spacing w:before="60" w:after="60"/>
              <w:jc w:val="center"/>
              <w:rPr>
                <w:sz w:val="18"/>
                <w:szCs w:val="18"/>
                <w:highlight w:val="yellow"/>
              </w:rPr>
            </w:pPr>
          </w:p>
        </w:tc>
        <w:tc>
          <w:tcPr>
            <w:tcW w:w="2313" w:type="pct"/>
            <w:vMerge/>
            <w:vAlign w:val="center"/>
          </w:tcPr>
          <w:p w14:paraId="7FFB0559" w14:textId="7AD02744" w:rsidR="006750EB" w:rsidRPr="00604AC2" w:rsidRDefault="006750EB" w:rsidP="00EF1E88">
            <w:pPr>
              <w:pStyle w:val="Texto1"/>
              <w:spacing w:before="60" w:after="60"/>
              <w:jc w:val="center"/>
              <w:rPr>
                <w:sz w:val="18"/>
                <w:szCs w:val="18"/>
                <w:highlight w:val="yellow"/>
              </w:rPr>
            </w:pPr>
          </w:p>
        </w:tc>
      </w:tr>
      <w:tr w:rsidR="006750EB" w:rsidRPr="00D26DC7" w14:paraId="27F98876" w14:textId="77777777" w:rsidTr="00FA23DC">
        <w:trPr>
          <w:trHeight w:val="281"/>
        </w:trPr>
        <w:tc>
          <w:tcPr>
            <w:tcW w:w="1231" w:type="pct"/>
            <w:vAlign w:val="center"/>
          </w:tcPr>
          <w:p w14:paraId="3CD59A19" w14:textId="2C1FBD84" w:rsidR="006750EB" w:rsidRPr="00604AC2" w:rsidRDefault="006750EB" w:rsidP="006750EB">
            <w:pPr>
              <w:pStyle w:val="Texto1"/>
              <w:spacing w:before="60" w:after="60"/>
              <w:jc w:val="center"/>
              <w:rPr>
                <w:sz w:val="18"/>
                <w:szCs w:val="18"/>
                <w:highlight w:val="yellow"/>
              </w:rPr>
            </w:pPr>
            <w:r>
              <w:rPr>
                <w:sz w:val="18"/>
                <w:szCs w:val="18"/>
                <w:highlight w:val="yellow"/>
              </w:rPr>
              <w:t>C0</w:t>
            </w:r>
          </w:p>
        </w:tc>
        <w:tc>
          <w:tcPr>
            <w:tcW w:w="635" w:type="pct"/>
            <w:vMerge/>
            <w:vAlign w:val="center"/>
          </w:tcPr>
          <w:p w14:paraId="69858167" w14:textId="77777777" w:rsidR="006750EB" w:rsidRPr="00604AC2" w:rsidRDefault="006750EB" w:rsidP="006750EB">
            <w:pPr>
              <w:pStyle w:val="Texto1"/>
              <w:spacing w:before="60" w:after="60"/>
              <w:jc w:val="center"/>
              <w:rPr>
                <w:sz w:val="18"/>
                <w:szCs w:val="18"/>
                <w:highlight w:val="yellow"/>
              </w:rPr>
            </w:pPr>
          </w:p>
        </w:tc>
        <w:tc>
          <w:tcPr>
            <w:tcW w:w="820" w:type="pct"/>
            <w:vMerge/>
            <w:vAlign w:val="center"/>
          </w:tcPr>
          <w:p w14:paraId="41C241D5" w14:textId="77777777" w:rsidR="006750EB" w:rsidRPr="00604AC2" w:rsidRDefault="006750EB" w:rsidP="006750EB">
            <w:pPr>
              <w:pStyle w:val="Texto1"/>
              <w:spacing w:before="60" w:after="60"/>
              <w:jc w:val="center"/>
              <w:rPr>
                <w:sz w:val="18"/>
                <w:szCs w:val="18"/>
                <w:highlight w:val="yellow"/>
              </w:rPr>
            </w:pPr>
          </w:p>
        </w:tc>
        <w:tc>
          <w:tcPr>
            <w:tcW w:w="2313" w:type="pct"/>
            <w:vMerge/>
            <w:vAlign w:val="center"/>
          </w:tcPr>
          <w:p w14:paraId="5464540E" w14:textId="77777777" w:rsidR="006750EB" w:rsidRPr="00604AC2" w:rsidRDefault="006750EB" w:rsidP="00EF1E88">
            <w:pPr>
              <w:pStyle w:val="Texto1"/>
              <w:spacing w:before="60" w:after="60"/>
              <w:jc w:val="center"/>
              <w:rPr>
                <w:sz w:val="18"/>
                <w:szCs w:val="18"/>
                <w:highlight w:val="yellow"/>
              </w:rPr>
            </w:pPr>
          </w:p>
        </w:tc>
      </w:tr>
      <w:tr w:rsidR="00A245CE" w:rsidRPr="00D26DC7" w14:paraId="5B3806A3" w14:textId="77777777" w:rsidTr="00FA23DC">
        <w:tc>
          <w:tcPr>
            <w:tcW w:w="1231" w:type="pct"/>
            <w:vAlign w:val="center"/>
          </w:tcPr>
          <w:p w14:paraId="6C87EBCF" w14:textId="645CB433" w:rsidR="00A245CE" w:rsidRPr="00604AC2" w:rsidRDefault="00A245CE" w:rsidP="006750EB">
            <w:pPr>
              <w:pStyle w:val="Texto1"/>
              <w:spacing w:before="60" w:after="60"/>
              <w:jc w:val="center"/>
              <w:rPr>
                <w:sz w:val="18"/>
                <w:szCs w:val="18"/>
                <w:highlight w:val="yellow"/>
              </w:rPr>
            </w:pPr>
            <w:r>
              <w:rPr>
                <w:sz w:val="18"/>
                <w:szCs w:val="18"/>
                <w:highlight w:val="yellow"/>
              </w:rPr>
              <w:t>C1</w:t>
            </w:r>
          </w:p>
        </w:tc>
        <w:tc>
          <w:tcPr>
            <w:tcW w:w="635" w:type="pct"/>
            <w:vAlign w:val="center"/>
          </w:tcPr>
          <w:p w14:paraId="2C429D14" w14:textId="6BF9D288" w:rsidR="00A245CE" w:rsidRPr="00604AC2" w:rsidRDefault="00A245CE" w:rsidP="006750EB">
            <w:pPr>
              <w:pStyle w:val="Texto1"/>
              <w:spacing w:before="60" w:after="60"/>
              <w:jc w:val="center"/>
              <w:rPr>
                <w:sz w:val="18"/>
                <w:szCs w:val="18"/>
                <w:highlight w:val="yellow"/>
              </w:rPr>
            </w:pPr>
            <w:r>
              <w:rPr>
                <w:sz w:val="18"/>
                <w:szCs w:val="18"/>
                <w:highlight w:val="yellow"/>
              </w:rPr>
              <w:t>&lt;900 g</w:t>
            </w:r>
          </w:p>
        </w:tc>
        <w:tc>
          <w:tcPr>
            <w:tcW w:w="820" w:type="pct"/>
            <w:vMerge/>
            <w:vAlign w:val="center"/>
          </w:tcPr>
          <w:p w14:paraId="1290CB1B" w14:textId="262CC205" w:rsidR="00A245CE" w:rsidRPr="00604AC2" w:rsidRDefault="00A245CE" w:rsidP="006750EB">
            <w:pPr>
              <w:pStyle w:val="Texto1"/>
              <w:spacing w:before="60" w:after="60"/>
              <w:jc w:val="center"/>
              <w:rPr>
                <w:sz w:val="18"/>
                <w:szCs w:val="18"/>
                <w:highlight w:val="yellow"/>
              </w:rPr>
            </w:pPr>
          </w:p>
        </w:tc>
        <w:tc>
          <w:tcPr>
            <w:tcW w:w="2313" w:type="pct"/>
            <w:vAlign w:val="center"/>
          </w:tcPr>
          <w:p w14:paraId="67E640B9" w14:textId="1F442999"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 xml:space="preserve">No flight expected over uninvolved </w:t>
            </w:r>
            <w:r w:rsidR="00977E87" w:rsidRPr="006750EB">
              <w:rPr>
                <w:sz w:val="18"/>
                <w:szCs w:val="18"/>
                <w:highlight w:val="yellow"/>
              </w:rPr>
              <w:t>p</w:t>
            </w:r>
            <w:r w:rsidR="00977E87">
              <w:rPr>
                <w:sz w:val="18"/>
                <w:szCs w:val="18"/>
                <w:highlight w:val="yellow"/>
              </w:rPr>
              <w:t>ersons</w:t>
            </w:r>
            <w:r w:rsidR="00977E87" w:rsidRPr="006750EB">
              <w:rPr>
                <w:sz w:val="18"/>
                <w:szCs w:val="18"/>
                <w:highlight w:val="yellow"/>
              </w:rPr>
              <w:t xml:space="preserve"> </w:t>
            </w:r>
            <w:r w:rsidRPr="006750EB">
              <w:rPr>
                <w:sz w:val="18"/>
                <w:szCs w:val="18"/>
                <w:highlight w:val="yellow"/>
              </w:rPr>
              <w:t>(if it happens, overflight</w:t>
            </w:r>
            <w:r>
              <w:rPr>
                <w:sz w:val="18"/>
                <w:szCs w:val="18"/>
                <w:highlight w:val="yellow"/>
              </w:rPr>
              <w:t xml:space="preserve"> </w:t>
            </w:r>
            <w:r w:rsidRPr="006750EB">
              <w:rPr>
                <w:sz w:val="18"/>
                <w:szCs w:val="18"/>
                <w:highlight w:val="yellow"/>
              </w:rPr>
              <w:t>should be minimised)</w:t>
            </w:r>
          </w:p>
          <w:p w14:paraId="57CC7F2F" w14:textId="074DF36B" w:rsidR="00A245CE" w:rsidRPr="006750EB" w:rsidRDefault="006750EB" w:rsidP="006750EB">
            <w:pPr>
              <w:pStyle w:val="Texto1"/>
              <w:numPr>
                <w:ilvl w:val="0"/>
                <w:numId w:val="46"/>
              </w:numPr>
              <w:spacing w:before="60" w:after="60"/>
              <w:rPr>
                <w:sz w:val="18"/>
                <w:szCs w:val="18"/>
                <w:highlight w:val="yellow"/>
                <w:lang w:val="en-US"/>
              </w:rPr>
            </w:pPr>
            <w:r w:rsidRPr="006750EB">
              <w:rPr>
                <w:sz w:val="18"/>
                <w:szCs w:val="18"/>
                <w:highlight w:val="yellow"/>
              </w:rPr>
              <w:t>No flight over assemblies of people</w:t>
            </w:r>
          </w:p>
        </w:tc>
      </w:tr>
      <w:tr w:rsidR="00A245CE" w:rsidRPr="00D26DC7" w14:paraId="3DA5E446" w14:textId="77777777" w:rsidTr="00FA23DC">
        <w:tc>
          <w:tcPr>
            <w:tcW w:w="1231" w:type="pct"/>
            <w:vAlign w:val="center"/>
          </w:tcPr>
          <w:p w14:paraId="4C16251F" w14:textId="3C3BD8A2" w:rsidR="00A245CE" w:rsidRPr="00604AC2" w:rsidRDefault="00A245CE" w:rsidP="006750EB">
            <w:pPr>
              <w:pStyle w:val="Texto1"/>
              <w:spacing w:before="60" w:after="60"/>
              <w:ind w:left="319"/>
              <w:jc w:val="center"/>
              <w:rPr>
                <w:sz w:val="18"/>
                <w:szCs w:val="18"/>
                <w:highlight w:val="yellow"/>
              </w:rPr>
            </w:pPr>
            <w:commentRangeStart w:id="3"/>
            <w:r>
              <w:rPr>
                <w:sz w:val="18"/>
                <w:szCs w:val="18"/>
                <w:highlight w:val="yellow"/>
              </w:rPr>
              <w:t>C2</w:t>
            </w:r>
            <w:commentRangeEnd w:id="3"/>
            <w:r w:rsidR="00AC5366">
              <w:rPr>
                <w:rStyle w:val="Refdecomentario"/>
                <w:rFonts w:ascii="Times New Roman" w:eastAsia="Times New Roman" w:hAnsi="Times New Roman" w:cs="Times New Roman"/>
                <w:lang w:eastAsia="es-ES"/>
              </w:rPr>
              <w:commentReference w:id="3"/>
            </w:r>
          </w:p>
        </w:tc>
        <w:tc>
          <w:tcPr>
            <w:tcW w:w="635" w:type="pct"/>
            <w:vAlign w:val="center"/>
          </w:tcPr>
          <w:p w14:paraId="11C7A358" w14:textId="4202440F" w:rsidR="00A245CE" w:rsidRPr="00604AC2" w:rsidRDefault="00A245CE" w:rsidP="00355B1E">
            <w:pPr>
              <w:pStyle w:val="Texto1"/>
              <w:spacing w:before="60" w:after="60"/>
              <w:ind w:left="319"/>
              <w:rPr>
                <w:sz w:val="18"/>
                <w:szCs w:val="18"/>
                <w:highlight w:val="yellow"/>
              </w:rPr>
            </w:pPr>
            <w:r>
              <w:rPr>
                <w:sz w:val="18"/>
                <w:szCs w:val="18"/>
                <w:highlight w:val="yellow"/>
              </w:rPr>
              <w:t>&lt;4 kg</w:t>
            </w:r>
          </w:p>
        </w:tc>
        <w:tc>
          <w:tcPr>
            <w:tcW w:w="820" w:type="pct"/>
            <w:vAlign w:val="center"/>
          </w:tcPr>
          <w:p w14:paraId="32D21A85" w14:textId="0D780E24" w:rsidR="00A245CE" w:rsidRPr="00604AC2" w:rsidRDefault="00A245CE" w:rsidP="006750EB">
            <w:pPr>
              <w:pStyle w:val="Texto1"/>
              <w:spacing w:before="60" w:after="60"/>
              <w:jc w:val="center"/>
              <w:rPr>
                <w:sz w:val="18"/>
                <w:szCs w:val="18"/>
                <w:highlight w:val="yellow"/>
              </w:rPr>
            </w:pPr>
            <w:r>
              <w:rPr>
                <w:sz w:val="18"/>
                <w:szCs w:val="18"/>
                <w:highlight w:val="yellow"/>
              </w:rPr>
              <w:t>A2</w:t>
            </w:r>
          </w:p>
        </w:tc>
        <w:tc>
          <w:tcPr>
            <w:tcW w:w="2313" w:type="pct"/>
            <w:vAlign w:val="center"/>
          </w:tcPr>
          <w:p w14:paraId="13B57083" w14:textId="14FC8563"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 xml:space="preserve">Must not overfly uninvolved </w:t>
            </w:r>
            <w:r w:rsidR="00977E87">
              <w:rPr>
                <w:sz w:val="18"/>
                <w:szCs w:val="18"/>
                <w:highlight w:val="yellow"/>
              </w:rPr>
              <w:t>persons</w:t>
            </w:r>
          </w:p>
          <w:p w14:paraId="32AA0810" w14:textId="1C85C012"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 xml:space="preserve">Maintain a horizontal distance of 30 m from uninvolved </w:t>
            </w:r>
            <w:r w:rsidR="00977E87">
              <w:rPr>
                <w:sz w:val="18"/>
                <w:szCs w:val="18"/>
                <w:highlight w:val="yellow"/>
              </w:rPr>
              <w:t>persons</w:t>
            </w:r>
            <w:r w:rsidR="00977E87" w:rsidRPr="006750EB">
              <w:rPr>
                <w:sz w:val="18"/>
                <w:szCs w:val="18"/>
                <w:highlight w:val="yellow"/>
              </w:rPr>
              <w:t xml:space="preserve"> </w:t>
            </w:r>
            <w:r w:rsidRPr="006750EB">
              <w:rPr>
                <w:sz w:val="18"/>
                <w:szCs w:val="18"/>
                <w:highlight w:val="yellow"/>
              </w:rPr>
              <w:t xml:space="preserve">(can be reduced to 5 m if the low-speed </w:t>
            </w:r>
            <w:r w:rsidR="00977E87">
              <w:rPr>
                <w:sz w:val="18"/>
                <w:szCs w:val="18"/>
                <w:highlight w:val="yellow"/>
              </w:rPr>
              <w:t>mode</w:t>
            </w:r>
            <w:r w:rsidR="00977E87" w:rsidRPr="006750EB">
              <w:rPr>
                <w:sz w:val="18"/>
                <w:szCs w:val="18"/>
                <w:highlight w:val="yellow"/>
              </w:rPr>
              <w:t xml:space="preserve"> </w:t>
            </w:r>
            <w:r w:rsidRPr="006750EB">
              <w:rPr>
                <w:sz w:val="18"/>
                <w:szCs w:val="18"/>
                <w:highlight w:val="yellow"/>
              </w:rPr>
              <w:t>is activated)</w:t>
            </w:r>
          </w:p>
          <w:p w14:paraId="415038F5" w14:textId="5226379F" w:rsidR="00A245CE"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Maintain flight altitude below 120</w:t>
            </w:r>
            <w:r w:rsidR="00977E87">
              <w:rPr>
                <w:sz w:val="18"/>
                <w:szCs w:val="18"/>
                <w:highlight w:val="yellow"/>
              </w:rPr>
              <w:t xml:space="preserve"> </w:t>
            </w:r>
            <w:r w:rsidRPr="006750EB">
              <w:rPr>
                <w:sz w:val="18"/>
                <w:szCs w:val="18"/>
                <w:highlight w:val="yellow"/>
              </w:rPr>
              <w:t>m above ground level</w:t>
            </w:r>
          </w:p>
        </w:tc>
      </w:tr>
      <w:tr w:rsidR="006750EB" w:rsidRPr="00D26DC7" w14:paraId="227CE667" w14:textId="77777777" w:rsidTr="00FA23DC">
        <w:trPr>
          <w:trHeight w:val="531"/>
        </w:trPr>
        <w:tc>
          <w:tcPr>
            <w:tcW w:w="1231" w:type="pct"/>
            <w:vAlign w:val="center"/>
          </w:tcPr>
          <w:p w14:paraId="7522BF48" w14:textId="47BA7161" w:rsidR="006750EB" w:rsidRDefault="006750EB" w:rsidP="006750EB">
            <w:pPr>
              <w:pStyle w:val="Texto1"/>
              <w:spacing w:before="60" w:after="60"/>
              <w:ind w:left="319"/>
              <w:jc w:val="center"/>
              <w:rPr>
                <w:sz w:val="18"/>
                <w:szCs w:val="18"/>
                <w:highlight w:val="yellow"/>
              </w:rPr>
            </w:pPr>
            <w:r>
              <w:rPr>
                <w:sz w:val="18"/>
                <w:szCs w:val="18"/>
                <w:highlight w:val="yellow"/>
              </w:rPr>
              <w:t>C3</w:t>
            </w:r>
          </w:p>
        </w:tc>
        <w:tc>
          <w:tcPr>
            <w:tcW w:w="635" w:type="pct"/>
            <w:vMerge w:val="restart"/>
            <w:vAlign w:val="center"/>
          </w:tcPr>
          <w:p w14:paraId="51112318" w14:textId="5E5BE707" w:rsidR="006750EB" w:rsidRDefault="006750EB" w:rsidP="00355B1E">
            <w:pPr>
              <w:pStyle w:val="Texto1"/>
              <w:spacing w:before="60" w:after="60"/>
              <w:ind w:left="319"/>
              <w:rPr>
                <w:sz w:val="18"/>
                <w:szCs w:val="18"/>
                <w:highlight w:val="yellow"/>
              </w:rPr>
            </w:pPr>
            <w:r>
              <w:rPr>
                <w:sz w:val="18"/>
                <w:szCs w:val="18"/>
                <w:highlight w:val="yellow"/>
              </w:rPr>
              <w:t>&lt;25 kg</w:t>
            </w:r>
          </w:p>
        </w:tc>
        <w:tc>
          <w:tcPr>
            <w:tcW w:w="820" w:type="pct"/>
            <w:vMerge w:val="restart"/>
            <w:vAlign w:val="center"/>
          </w:tcPr>
          <w:p w14:paraId="197C25F7" w14:textId="4D702E20" w:rsidR="006750EB" w:rsidRPr="00604AC2" w:rsidRDefault="006750EB" w:rsidP="006750EB">
            <w:pPr>
              <w:pStyle w:val="Texto1"/>
              <w:spacing w:before="60" w:after="60"/>
              <w:jc w:val="center"/>
              <w:rPr>
                <w:sz w:val="18"/>
                <w:szCs w:val="18"/>
                <w:highlight w:val="yellow"/>
              </w:rPr>
            </w:pPr>
            <w:r>
              <w:rPr>
                <w:sz w:val="18"/>
                <w:szCs w:val="18"/>
                <w:highlight w:val="yellow"/>
              </w:rPr>
              <w:t>A3</w:t>
            </w:r>
          </w:p>
        </w:tc>
        <w:tc>
          <w:tcPr>
            <w:tcW w:w="2313" w:type="pct"/>
            <w:vMerge w:val="restart"/>
            <w:vAlign w:val="center"/>
          </w:tcPr>
          <w:p w14:paraId="6A050956" w14:textId="2B788E52"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 xml:space="preserve">Must not overfly uninvolved </w:t>
            </w:r>
            <w:r w:rsidR="00977E87">
              <w:rPr>
                <w:sz w:val="18"/>
                <w:szCs w:val="18"/>
                <w:highlight w:val="yellow"/>
              </w:rPr>
              <w:t>persons</w:t>
            </w:r>
          </w:p>
          <w:p w14:paraId="1D018D7D" w14:textId="6F4944A8" w:rsidR="006750EB" w:rsidRPr="006750EB" w:rsidRDefault="006750EB" w:rsidP="006750EB">
            <w:pPr>
              <w:pStyle w:val="Texto1"/>
              <w:numPr>
                <w:ilvl w:val="0"/>
                <w:numId w:val="46"/>
              </w:numPr>
              <w:spacing w:before="60" w:after="60"/>
              <w:rPr>
                <w:sz w:val="18"/>
                <w:szCs w:val="18"/>
                <w:highlight w:val="yellow"/>
              </w:rPr>
            </w:pPr>
            <w:r w:rsidRPr="006750EB">
              <w:rPr>
                <w:sz w:val="18"/>
                <w:szCs w:val="18"/>
                <w:highlight w:val="yellow"/>
              </w:rPr>
              <w:t>Maintain a horizontal distance of 150 m from</w:t>
            </w:r>
            <w:r>
              <w:rPr>
                <w:sz w:val="18"/>
                <w:szCs w:val="18"/>
                <w:highlight w:val="yellow"/>
              </w:rPr>
              <w:t>:</w:t>
            </w:r>
          </w:p>
          <w:p w14:paraId="232676B4" w14:textId="5628CEDF" w:rsidR="006750EB" w:rsidRPr="00D26DC7" w:rsidRDefault="006750EB" w:rsidP="006750EB">
            <w:pPr>
              <w:pStyle w:val="Texto1"/>
              <w:numPr>
                <w:ilvl w:val="1"/>
                <w:numId w:val="48"/>
              </w:numPr>
              <w:spacing w:before="60" w:after="60"/>
              <w:jc w:val="left"/>
              <w:rPr>
                <w:sz w:val="18"/>
                <w:szCs w:val="18"/>
                <w:highlight w:val="yellow"/>
              </w:rPr>
            </w:pPr>
            <w:r>
              <w:rPr>
                <w:sz w:val="18"/>
                <w:szCs w:val="18"/>
                <w:highlight w:val="yellow"/>
              </w:rPr>
              <w:t>Residential areas</w:t>
            </w:r>
          </w:p>
          <w:p w14:paraId="15A494C3" w14:textId="51CC4803" w:rsidR="006750EB" w:rsidRPr="00D26DC7" w:rsidRDefault="006750EB" w:rsidP="006750EB">
            <w:pPr>
              <w:pStyle w:val="Texto1"/>
              <w:numPr>
                <w:ilvl w:val="1"/>
                <w:numId w:val="48"/>
              </w:numPr>
              <w:spacing w:before="60" w:after="60"/>
              <w:jc w:val="left"/>
              <w:rPr>
                <w:sz w:val="18"/>
                <w:szCs w:val="18"/>
                <w:highlight w:val="yellow"/>
              </w:rPr>
            </w:pPr>
            <w:r>
              <w:rPr>
                <w:sz w:val="18"/>
                <w:szCs w:val="18"/>
                <w:highlight w:val="yellow"/>
              </w:rPr>
              <w:t>Commercial areas</w:t>
            </w:r>
          </w:p>
          <w:p w14:paraId="65EBA73F" w14:textId="2C8E8C7A" w:rsidR="006750EB" w:rsidRPr="00D26DC7" w:rsidRDefault="006750EB" w:rsidP="006750EB">
            <w:pPr>
              <w:pStyle w:val="Texto1"/>
              <w:numPr>
                <w:ilvl w:val="1"/>
                <w:numId w:val="48"/>
              </w:numPr>
              <w:spacing w:before="60" w:after="60"/>
              <w:jc w:val="left"/>
              <w:rPr>
                <w:sz w:val="18"/>
                <w:szCs w:val="18"/>
                <w:highlight w:val="yellow"/>
              </w:rPr>
            </w:pPr>
            <w:r>
              <w:rPr>
                <w:sz w:val="18"/>
                <w:szCs w:val="18"/>
                <w:highlight w:val="yellow"/>
              </w:rPr>
              <w:t>Industrial areas</w:t>
            </w:r>
          </w:p>
          <w:p w14:paraId="1C7C14C0" w14:textId="3FC21312" w:rsidR="006750EB" w:rsidRPr="00D26DC7" w:rsidRDefault="006750EB" w:rsidP="006750EB">
            <w:pPr>
              <w:pStyle w:val="Texto1"/>
              <w:numPr>
                <w:ilvl w:val="1"/>
                <w:numId w:val="48"/>
              </w:numPr>
              <w:spacing w:before="60" w:after="60"/>
              <w:jc w:val="left"/>
              <w:rPr>
                <w:sz w:val="18"/>
                <w:szCs w:val="18"/>
                <w:highlight w:val="yellow"/>
              </w:rPr>
            </w:pPr>
            <w:r>
              <w:rPr>
                <w:sz w:val="18"/>
                <w:szCs w:val="18"/>
                <w:highlight w:val="yellow"/>
              </w:rPr>
              <w:t>Recreational areas</w:t>
            </w:r>
          </w:p>
          <w:p w14:paraId="4AC92AD4" w14:textId="28C4DB86" w:rsidR="006750EB" w:rsidRPr="006750EB" w:rsidRDefault="006750EB" w:rsidP="006750EB">
            <w:pPr>
              <w:pStyle w:val="Texto1"/>
              <w:spacing w:before="60" w:after="60"/>
              <w:rPr>
                <w:sz w:val="18"/>
                <w:szCs w:val="18"/>
                <w:highlight w:val="yellow"/>
              </w:rPr>
            </w:pPr>
          </w:p>
        </w:tc>
      </w:tr>
      <w:tr w:rsidR="006750EB" w:rsidRPr="00D26DC7" w14:paraId="573D3F39" w14:textId="77777777" w:rsidTr="00FA23DC">
        <w:trPr>
          <w:trHeight w:val="606"/>
        </w:trPr>
        <w:tc>
          <w:tcPr>
            <w:tcW w:w="1231" w:type="pct"/>
            <w:vAlign w:val="center"/>
          </w:tcPr>
          <w:p w14:paraId="5D824AD3" w14:textId="48065DA6" w:rsidR="006750EB" w:rsidRDefault="006750EB" w:rsidP="006750EB">
            <w:pPr>
              <w:pStyle w:val="Texto1"/>
              <w:spacing w:before="60" w:after="60"/>
              <w:ind w:left="319"/>
              <w:jc w:val="center"/>
              <w:rPr>
                <w:sz w:val="18"/>
                <w:szCs w:val="18"/>
                <w:highlight w:val="yellow"/>
              </w:rPr>
            </w:pPr>
            <w:r>
              <w:rPr>
                <w:sz w:val="18"/>
                <w:szCs w:val="18"/>
                <w:highlight w:val="yellow"/>
              </w:rPr>
              <w:t>C4</w:t>
            </w:r>
          </w:p>
        </w:tc>
        <w:tc>
          <w:tcPr>
            <w:tcW w:w="635" w:type="pct"/>
            <w:vMerge/>
            <w:vAlign w:val="center"/>
          </w:tcPr>
          <w:p w14:paraId="6A7D7910" w14:textId="77777777" w:rsidR="006750EB" w:rsidRDefault="006750EB" w:rsidP="000E7FA0">
            <w:pPr>
              <w:pStyle w:val="Texto1"/>
              <w:spacing w:before="60" w:after="60"/>
              <w:ind w:left="319"/>
              <w:jc w:val="left"/>
              <w:rPr>
                <w:sz w:val="18"/>
                <w:szCs w:val="18"/>
                <w:highlight w:val="yellow"/>
              </w:rPr>
            </w:pPr>
          </w:p>
        </w:tc>
        <w:tc>
          <w:tcPr>
            <w:tcW w:w="820" w:type="pct"/>
            <w:vMerge/>
            <w:vAlign w:val="center"/>
          </w:tcPr>
          <w:p w14:paraId="6A9A47AE" w14:textId="77777777" w:rsidR="006750EB" w:rsidRPr="00604AC2" w:rsidRDefault="006750EB" w:rsidP="00EF1E88">
            <w:pPr>
              <w:pStyle w:val="Texto1"/>
              <w:spacing w:before="60" w:after="60"/>
              <w:jc w:val="center"/>
              <w:rPr>
                <w:sz w:val="18"/>
                <w:szCs w:val="18"/>
                <w:highlight w:val="yellow"/>
              </w:rPr>
            </w:pPr>
          </w:p>
        </w:tc>
        <w:tc>
          <w:tcPr>
            <w:tcW w:w="2313" w:type="pct"/>
            <w:vMerge/>
            <w:vAlign w:val="center"/>
          </w:tcPr>
          <w:p w14:paraId="3BBCDB7E" w14:textId="77777777" w:rsidR="006750EB" w:rsidRPr="00604AC2" w:rsidRDefault="006750EB" w:rsidP="00EF1E88">
            <w:pPr>
              <w:pStyle w:val="Texto1"/>
              <w:spacing w:before="60" w:after="60"/>
              <w:jc w:val="center"/>
              <w:rPr>
                <w:sz w:val="18"/>
                <w:szCs w:val="18"/>
                <w:highlight w:val="yellow"/>
              </w:rPr>
            </w:pPr>
          </w:p>
        </w:tc>
      </w:tr>
      <w:tr w:rsidR="006750EB" w:rsidRPr="00D26DC7" w14:paraId="06EF337C" w14:textId="77777777" w:rsidTr="00FA23DC">
        <w:trPr>
          <w:trHeight w:val="647"/>
        </w:trPr>
        <w:tc>
          <w:tcPr>
            <w:tcW w:w="1231" w:type="pct"/>
            <w:vAlign w:val="center"/>
          </w:tcPr>
          <w:p w14:paraId="3AE39A93" w14:textId="4AF8B954" w:rsidR="006750EB" w:rsidRDefault="006750EB" w:rsidP="006750EB">
            <w:pPr>
              <w:pStyle w:val="Texto1"/>
              <w:spacing w:before="60" w:after="60"/>
              <w:ind w:left="319"/>
              <w:jc w:val="center"/>
              <w:rPr>
                <w:sz w:val="18"/>
                <w:szCs w:val="18"/>
                <w:highlight w:val="yellow"/>
              </w:rPr>
            </w:pPr>
            <w:r>
              <w:rPr>
                <w:sz w:val="18"/>
                <w:szCs w:val="18"/>
                <w:highlight w:val="yellow"/>
              </w:rPr>
              <w:t>Privately buil</w:t>
            </w:r>
            <w:r w:rsidR="008A6B4C">
              <w:rPr>
                <w:sz w:val="18"/>
                <w:szCs w:val="18"/>
                <w:highlight w:val="yellow"/>
              </w:rPr>
              <w:t>t</w:t>
            </w:r>
          </w:p>
        </w:tc>
        <w:tc>
          <w:tcPr>
            <w:tcW w:w="635" w:type="pct"/>
            <w:vMerge/>
            <w:vAlign w:val="center"/>
          </w:tcPr>
          <w:p w14:paraId="48ADCA40" w14:textId="77777777" w:rsidR="006750EB" w:rsidRDefault="006750EB" w:rsidP="000E7FA0">
            <w:pPr>
              <w:pStyle w:val="Texto1"/>
              <w:spacing w:before="60" w:after="60"/>
              <w:ind w:left="319"/>
              <w:jc w:val="left"/>
              <w:rPr>
                <w:sz w:val="18"/>
                <w:szCs w:val="18"/>
                <w:highlight w:val="yellow"/>
              </w:rPr>
            </w:pPr>
          </w:p>
        </w:tc>
        <w:tc>
          <w:tcPr>
            <w:tcW w:w="820" w:type="pct"/>
            <w:vMerge/>
            <w:vAlign w:val="center"/>
          </w:tcPr>
          <w:p w14:paraId="4E34D2B7" w14:textId="77777777" w:rsidR="006750EB" w:rsidRPr="00604AC2" w:rsidRDefault="006750EB" w:rsidP="00EF1E88">
            <w:pPr>
              <w:pStyle w:val="Texto1"/>
              <w:spacing w:before="60" w:after="60"/>
              <w:jc w:val="center"/>
              <w:rPr>
                <w:sz w:val="18"/>
                <w:szCs w:val="18"/>
                <w:highlight w:val="yellow"/>
              </w:rPr>
            </w:pPr>
          </w:p>
        </w:tc>
        <w:tc>
          <w:tcPr>
            <w:tcW w:w="2313" w:type="pct"/>
            <w:vMerge/>
            <w:vAlign w:val="center"/>
          </w:tcPr>
          <w:p w14:paraId="5B848BAC" w14:textId="77777777" w:rsidR="006750EB" w:rsidRPr="00604AC2" w:rsidRDefault="006750EB" w:rsidP="00EF1E88">
            <w:pPr>
              <w:pStyle w:val="Texto1"/>
              <w:spacing w:before="60" w:after="60"/>
              <w:jc w:val="center"/>
              <w:rPr>
                <w:sz w:val="18"/>
                <w:szCs w:val="18"/>
                <w:highlight w:val="yellow"/>
              </w:rPr>
            </w:pPr>
          </w:p>
        </w:tc>
      </w:tr>
      <w:tr w:rsidR="006750EB" w:rsidRPr="00D26DC7" w14:paraId="0B40C418" w14:textId="77777777" w:rsidTr="00FA23DC">
        <w:tc>
          <w:tcPr>
            <w:tcW w:w="1231" w:type="pct"/>
            <w:vAlign w:val="center"/>
          </w:tcPr>
          <w:p w14:paraId="549B36AD" w14:textId="5091F4C7" w:rsidR="006750EB" w:rsidRDefault="006750EB" w:rsidP="006750EB">
            <w:pPr>
              <w:pStyle w:val="Texto1"/>
              <w:spacing w:before="60" w:after="60"/>
              <w:ind w:left="319"/>
              <w:jc w:val="center"/>
              <w:rPr>
                <w:sz w:val="18"/>
                <w:szCs w:val="18"/>
                <w:highlight w:val="yellow"/>
              </w:rPr>
            </w:pPr>
            <w:r>
              <w:rPr>
                <w:sz w:val="18"/>
                <w:szCs w:val="18"/>
                <w:highlight w:val="yellow"/>
              </w:rPr>
              <w:t>Legacy</w:t>
            </w:r>
            <w:r w:rsidR="00FA23DC">
              <w:rPr>
                <w:rStyle w:val="Refdenotaalpie"/>
                <w:sz w:val="18"/>
                <w:szCs w:val="18"/>
                <w:highlight w:val="yellow"/>
              </w:rPr>
              <w:footnoteReference w:id="4"/>
            </w:r>
            <w:r>
              <w:rPr>
                <w:sz w:val="18"/>
                <w:szCs w:val="18"/>
                <w:highlight w:val="yellow"/>
              </w:rPr>
              <w:t xml:space="preserve"> &gt;250g</w:t>
            </w:r>
          </w:p>
        </w:tc>
        <w:tc>
          <w:tcPr>
            <w:tcW w:w="635" w:type="pct"/>
            <w:vMerge/>
            <w:vAlign w:val="center"/>
          </w:tcPr>
          <w:p w14:paraId="618D70E6" w14:textId="77777777" w:rsidR="006750EB" w:rsidRDefault="006750EB" w:rsidP="000E7FA0">
            <w:pPr>
              <w:pStyle w:val="Texto1"/>
              <w:spacing w:before="60" w:after="60"/>
              <w:ind w:left="319"/>
              <w:jc w:val="left"/>
              <w:rPr>
                <w:sz w:val="18"/>
                <w:szCs w:val="18"/>
                <w:highlight w:val="yellow"/>
              </w:rPr>
            </w:pPr>
          </w:p>
        </w:tc>
        <w:tc>
          <w:tcPr>
            <w:tcW w:w="820" w:type="pct"/>
            <w:vMerge/>
            <w:vAlign w:val="center"/>
          </w:tcPr>
          <w:p w14:paraId="0A311088" w14:textId="77777777" w:rsidR="006750EB" w:rsidRPr="00604AC2" w:rsidRDefault="006750EB" w:rsidP="00EF1E88">
            <w:pPr>
              <w:pStyle w:val="Texto1"/>
              <w:spacing w:before="60" w:after="60"/>
              <w:jc w:val="center"/>
              <w:rPr>
                <w:sz w:val="18"/>
                <w:szCs w:val="18"/>
                <w:highlight w:val="yellow"/>
              </w:rPr>
            </w:pPr>
          </w:p>
        </w:tc>
        <w:tc>
          <w:tcPr>
            <w:tcW w:w="2313" w:type="pct"/>
            <w:vMerge/>
            <w:vAlign w:val="center"/>
          </w:tcPr>
          <w:p w14:paraId="1753F73E" w14:textId="77777777" w:rsidR="006750EB" w:rsidRPr="00604AC2" w:rsidRDefault="006750EB" w:rsidP="00EF1E88">
            <w:pPr>
              <w:pStyle w:val="Texto1"/>
              <w:spacing w:before="60" w:after="60"/>
              <w:jc w:val="center"/>
              <w:rPr>
                <w:sz w:val="18"/>
                <w:szCs w:val="18"/>
                <w:highlight w:val="yellow"/>
              </w:rPr>
            </w:pPr>
          </w:p>
        </w:tc>
      </w:tr>
    </w:tbl>
    <w:p w14:paraId="3ADFEAB8" w14:textId="4CBC905E" w:rsidR="007E55CB" w:rsidRPr="00661E7F" w:rsidRDefault="000D3476" w:rsidP="00141AAB">
      <w:pPr>
        <w:pStyle w:val="Texto1"/>
        <w:numPr>
          <w:ilvl w:val="0"/>
          <w:numId w:val="21"/>
        </w:numPr>
        <w:spacing w:before="120" w:after="0"/>
      </w:pPr>
      <w:bookmarkStart w:id="4" w:name="_Hlk156991968"/>
      <w:r>
        <w:t xml:space="preserve">Height </w:t>
      </w:r>
      <w:r w:rsidR="00604AC2">
        <w:t>will be</w:t>
      </w:r>
      <w:r>
        <w:t xml:space="preserve"> limited to a </w:t>
      </w:r>
      <w:r>
        <w:rPr>
          <w:b/>
          <w:bCs/>
        </w:rPr>
        <w:t>maximum of 60 m</w:t>
      </w:r>
      <w:r>
        <w:t xml:space="preserve"> above ground</w:t>
      </w:r>
      <w:r w:rsidR="00A6727F">
        <w:t xml:space="preserve"> level</w:t>
      </w:r>
      <w:r w:rsidR="00355B1E">
        <w:t>.</w:t>
      </w:r>
    </w:p>
    <w:bookmarkEnd w:id="4"/>
    <w:p w14:paraId="330B527C" w14:textId="68B4BF98" w:rsidR="007E55CB" w:rsidRDefault="009765B6" w:rsidP="005B355A">
      <w:pPr>
        <w:pStyle w:val="Texto1"/>
        <w:numPr>
          <w:ilvl w:val="0"/>
          <w:numId w:val="21"/>
        </w:numPr>
        <w:spacing w:after="0"/>
      </w:pPr>
      <w:r>
        <w:lastRenderedPageBreak/>
        <w:t xml:space="preserve">The operations </w:t>
      </w:r>
      <w:r w:rsidR="00604AC2">
        <w:t xml:space="preserve">will </w:t>
      </w:r>
      <w:r>
        <w:t xml:space="preserve">take place </w:t>
      </w:r>
      <w:r>
        <w:rPr>
          <w:b/>
          <w:bCs/>
        </w:rPr>
        <w:t>in controlled airspace</w:t>
      </w:r>
      <w:r w:rsidR="00604AC2">
        <w:rPr>
          <w:b/>
          <w:bCs/>
        </w:rPr>
        <w:t>.</w:t>
      </w:r>
    </w:p>
    <w:p w14:paraId="4199C993" w14:textId="3706AD6F" w:rsidR="00416F2B" w:rsidRDefault="00C056D6" w:rsidP="005B355A">
      <w:pPr>
        <w:pStyle w:val="Texto1"/>
        <w:numPr>
          <w:ilvl w:val="0"/>
          <w:numId w:val="21"/>
        </w:numPr>
        <w:spacing w:after="0"/>
      </w:pPr>
      <w:r>
        <w:t xml:space="preserve">They </w:t>
      </w:r>
      <w:r w:rsidR="00604AC2">
        <w:t>will be</w:t>
      </w:r>
      <w:r>
        <w:t xml:space="preserve"> carried out </w:t>
      </w:r>
      <w:r>
        <w:rPr>
          <w:b/>
          <w:bCs/>
        </w:rPr>
        <w:t>outside the safety distances to airports</w:t>
      </w:r>
      <w:r>
        <w:t>, aerodromes and heliports defined in the appendix to this document.</w:t>
      </w:r>
    </w:p>
    <w:p w14:paraId="70BCD0FA" w14:textId="5D5295DB" w:rsidR="00604AC2" w:rsidRDefault="002F6C75" w:rsidP="005B355A">
      <w:pPr>
        <w:pStyle w:val="Texto1"/>
        <w:numPr>
          <w:ilvl w:val="0"/>
          <w:numId w:val="21"/>
        </w:numPr>
        <w:spacing w:after="0"/>
      </w:pPr>
      <w:r>
        <w:t xml:space="preserve">UAS operations </w:t>
      </w:r>
      <w:r w:rsidR="00604AC2">
        <w:t>will</w:t>
      </w:r>
      <w:r>
        <w:t xml:space="preserve"> not</w:t>
      </w:r>
      <w:r w:rsidR="00604AC2">
        <w:t xml:space="preserve"> be</w:t>
      </w:r>
      <w:r>
        <w:t xml:space="preserve"> autonomous</w:t>
      </w:r>
      <w:r w:rsidR="00604AC2">
        <w:t>.</w:t>
      </w:r>
    </w:p>
    <w:p w14:paraId="2F7E0E46" w14:textId="0A7850FB" w:rsidR="00604AC2" w:rsidRDefault="00604AC2" w:rsidP="00604AC2">
      <w:pPr>
        <w:pStyle w:val="Texto1"/>
        <w:numPr>
          <w:ilvl w:val="0"/>
          <w:numId w:val="21"/>
        </w:numPr>
        <w:spacing w:after="0"/>
      </w:pPr>
      <w:r>
        <w:t xml:space="preserve">The operations will be conducted within </w:t>
      </w:r>
      <w:r w:rsidRPr="002C7118">
        <w:t>visual line of sight (VLOS)</w:t>
      </w:r>
      <w:r>
        <w:t>.</w:t>
      </w:r>
    </w:p>
    <w:p w14:paraId="783A363F" w14:textId="0601E51F" w:rsidR="005B355A" w:rsidRDefault="00604AC2" w:rsidP="002D6564">
      <w:pPr>
        <w:pStyle w:val="Texto1"/>
        <w:numPr>
          <w:ilvl w:val="0"/>
          <w:numId w:val="21"/>
        </w:numPr>
        <w:spacing w:after="0"/>
      </w:pPr>
      <w:r>
        <w:t>They will be</w:t>
      </w:r>
      <w:r w:rsidR="005B355A">
        <w:t xml:space="preserve"> </w:t>
      </w:r>
      <w:r w:rsidR="005B355A" w:rsidRPr="00604AC2">
        <w:rPr>
          <w:b/>
          <w:bCs/>
          <w:highlight w:val="yellow"/>
        </w:rPr>
        <w:t>day</w:t>
      </w:r>
      <w:r w:rsidR="008A6B4C">
        <w:rPr>
          <w:b/>
          <w:bCs/>
          <w:highlight w:val="yellow"/>
        </w:rPr>
        <w:t>-</w:t>
      </w:r>
      <w:r w:rsidR="00A6727F">
        <w:rPr>
          <w:b/>
          <w:bCs/>
          <w:highlight w:val="yellow"/>
        </w:rPr>
        <w:t>time</w:t>
      </w:r>
      <w:r w:rsidR="005B355A" w:rsidRPr="00604AC2">
        <w:rPr>
          <w:b/>
          <w:bCs/>
          <w:highlight w:val="yellow"/>
        </w:rPr>
        <w:t xml:space="preserve"> and/or night</w:t>
      </w:r>
      <w:r w:rsidR="008A6B4C">
        <w:rPr>
          <w:b/>
          <w:bCs/>
        </w:rPr>
        <w:t>-</w:t>
      </w:r>
      <w:r w:rsidR="00A6727F">
        <w:rPr>
          <w:b/>
          <w:bCs/>
        </w:rPr>
        <w:t>time</w:t>
      </w:r>
      <w:r w:rsidR="005B355A">
        <w:t xml:space="preserve"> operations.</w:t>
      </w:r>
    </w:p>
    <w:p w14:paraId="7238BFB0" w14:textId="541946CB" w:rsidR="00604AC2" w:rsidRPr="00B83785" w:rsidRDefault="00604AC2" w:rsidP="00604AC2">
      <w:pPr>
        <w:pStyle w:val="Prrafodelista"/>
        <w:numPr>
          <w:ilvl w:val="0"/>
          <w:numId w:val="21"/>
        </w:numPr>
        <w:spacing w:after="0"/>
        <w:rPr>
          <w:highlight w:val="yellow"/>
        </w:rPr>
      </w:pPr>
      <w:r w:rsidRPr="00B83785">
        <w:rPr>
          <w:highlight w:val="yellow"/>
        </w:rPr>
        <w:t xml:space="preserve">The operation </w:t>
      </w:r>
      <w:r w:rsidRPr="00355B1E">
        <w:rPr>
          <w:b/>
          <w:bCs/>
          <w:highlight w:val="yellow"/>
        </w:rPr>
        <w:t>will not be</w:t>
      </w:r>
      <w:r w:rsidRPr="00B83785">
        <w:rPr>
          <w:highlight w:val="yellow"/>
        </w:rPr>
        <w:t xml:space="preserve"> carried out with FPV system. </w:t>
      </w:r>
      <w:commentRangeStart w:id="5"/>
      <w:r w:rsidRPr="00B83785">
        <w:rPr>
          <w:highlight w:val="yellow"/>
        </w:rPr>
        <w:t>//</w:t>
      </w:r>
      <w:commentRangeEnd w:id="5"/>
      <w:r>
        <w:rPr>
          <w:rStyle w:val="Refdecomentario"/>
          <w:rFonts w:ascii="Times New Roman" w:eastAsia="Times New Roman" w:hAnsi="Times New Roman" w:cs="Times New Roman"/>
          <w:lang w:eastAsia="es-ES"/>
        </w:rPr>
        <w:commentReference w:id="5"/>
      </w:r>
      <w:r w:rsidRPr="00B83785">
        <w:rPr>
          <w:highlight w:val="yellow"/>
        </w:rPr>
        <w:t xml:space="preserve"> The operation </w:t>
      </w:r>
      <w:r w:rsidRPr="00355B1E">
        <w:rPr>
          <w:b/>
          <w:bCs/>
          <w:highlight w:val="yellow"/>
        </w:rPr>
        <w:t>may be</w:t>
      </w:r>
      <w:r w:rsidRPr="00B83785">
        <w:rPr>
          <w:highlight w:val="yellow"/>
        </w:rPr>
        <w:t xml:space="preserve"> conducted with FPV system. For these operations, </w:t>
      </w:r>
      <w:r w:rsidR="00977E87">
        <w:rPr>
          <w:highlight w:val="yellow"/>
        </w:rPr>
        <w:t xml:space="preserve">UA </w:t>
      </w:r>
      <w:r w:rsidRPr="00B83785">
        <w:rPr>
          <w:highlight w:val="yellow"/>
        </w:rPr>
        <w:t>observers will be present to ensure VLOS.</w:t>
      </w:r>
    </w:p>
    <w:p w14:paraId="1BA3B3E3" w14:textId="77777777" w:rsidR="00604AC2" w:rsidRDefault="00604AC2" w:rsidP="00604AC2">
      <w:pPr>
        <w:pStyle w:val="Texto1"/>
        <w:spacing w:after="0"/>
        <w:ind w:left="720"/>
      </w:pPr>
    </w:p>
    <w:p w14:paraId="02EB378F" w14:textId="0F257394" w:rsidR="00CF4CEF" w:rsidRDefault="003B70D2" w:rsidP="006F5E57">
      <w:pPr>
        <w:pStyle w:val="Texto1"/>
        <w:numPr>
          <w:ilvl w:val="1"/>
          <w:numId w:val="4"/>
        </w:numPr>
        <w:spacing w:before="240"/>
      </w:pPr>
      <w:r>
        <w:t>Scope of application</w:t>
      </w:r>
    </w:p>
    <w:p w14:paraId="2F9C6A07" w14:textId="369DF575" w:rsidR="003B70D2" w:rsidRDefault="003B70D2" w:rsidP="003B70D2">
      <w:pPr>
        <w:pStyle w:val="Texto1"/>
      </w:pPr>
      <w:r>
        <w:t>This coordination is valid within the controlled airspace</w:t>
      </w:r>
      <w:r w:rsidR="00A11397">
        <w:t xml:space="preserve"> and aerodrome information service</w:t>
      </w:r>
      <w:r>
        <w:t xml:space="preserve"> managed by the aerodrome ATS units:</w:t>
      </w:r>
    </w:p>
    <w:tbl>
      <w:tblPr>
        <w:tblStyle w:val="Tablaconcuadrcula"/>
        <w:tblW w:w="0" w:type="auto"/>
        <w:tblLook w:val="04A0" w:firstRow="1" w:lastRow="0" w:firstColumn="1" w:lastColumn="0" w:noHBand="0" w:noVBand="1"/>
      </w:tblPr>
      <w:tblGrid>
        <w:gridCol w:w="9628"/>
      </w:tblGrid>
      <w:tr w:rsidR="00EA3ED8" w14:paraId="4B94B5E3" w14:textId="77777777" w:rsidTr="00EA3ED8">
        <w:tc>
          <w:tcPr>
            <w:tcW w:w="9628" w:type="dxa"/>
          </w:tcPr>
          <w:p w14:paraId="7CF12E93" w14:textId="7EBDE6F7" w:rsidR="00EA3ED8" w:rsidRDefault="00DA03EC" w:rsidP="00113E97">
            <w:pPr>
              <w:pStyle w:val="Texto1"/>
              <w:jc w:val="center"/>
            </w:pPr>
            <w:commentRangeStart w:id="6"/>
            <w:r>
              <w:t>Units where ENAIRE provides air traffic services</w:t>
            </w:r>
          </w:p>
        </w:tc>
      </w:tr>
    </w:tbl>
    <w:p w14:paraId="71655ED5" w14:textId="4D4BD2EA" w:rsidR="007F2FB5" w:rsidRDefault="00EA3ED8" w:rsidP="00113E97">
      <w:pPr>
        <w:pStyle w:val="Texto1"/>
        <w:spacing w:before="120"/>
      </w:pPr>
      <w:r>
        <w:rPr>
          <w:highlight w:val="yellow"/>
        </w:rPr>
        <w:t>or</w:t>
      </w:r>
    </w:p>
    <w:tbl>
      <w:tblPr>
        <w:tblStyle w:val="Tablaconcuadrcula"/>
        <w:tblW w:w="9634" w:type="dxa"/>
        <w:tblLook w:val="04A0" w:firstRow="1" w:lastRow="0" w:firstColumn="1" w:lastColumn="0" w:noHBand="0" w:noVBand="1"/>
      </w:tblPr>
      <w:tblGrid>
        <w:gridCol w:w="5098"/>
        <w:gridCol w:w="4536"/>
      </w:tblGrid>
      <w:tr w:rsidR="006D287B" w14:paraId="726513A2" w14:textId="77777777" w:rsidTr="006D287B">
        <w:tc>
          <w:tcPr>
            <w:tcW w:w="5098" w:type="dxa"/>
          </w:tcPr>
          <w:p w14:paraId="4C8FFFE7" w14:textId="216AD8B3" w:rsidR="006D287B" w:rsidRPr="00113E97" w:rsidRDefault="006D287B" w:rsidP="00113E97">
            <w:pPr>
              <w:pStyle w:val="Texto1"/>
              <w:jc w:val="center"/>
              <w:rPr>
                <w:b/>
                <w:bCs/>
              </w:rPr>
            </w:pPr>
            <w:r>
              <w:rPr>
                <w:b/>
                <w:bCs/>
              </w:rPr>
              <w:t>Type of Airspace</w:t>
            </w:r>
          </w:p>
        </w:tc>
        <w:tc>
          <w:tcPr>
            <w:tcW w:w="4536" w:type="dxa"/>
          </w:tcPr>
          <w:p w14:paraId="35C8C61D" w14:textId="093E8AA1" w:rsidR="006D287B" w:rsidRPr="00113E97" w:rsidRDefault="006D287B" w:rsidP="00113E97">
            <w:pPr>
              <w:pStyle w:val="Texto1"/>
              <w:jc w:val="center"/>
              <w:rPr>
                <w:b/>
                <w:bCs/>
              </w:rPr>
            </w:pPr>
            <w:r>
              <w:rPr>
                <w:b/>
                <w:bCs/>
              </w:rPr>
              <w:t>Comments</w:t>
            </w:r>
          </w:p>
        </w:tc>
      </w:tr>
      <w:tr w:rsidR="006D287B" w14:paraId="0A1B5859" w14:textId="77777777" w:rsidTr="006D287B">
        <w:tc>
          <w:tcPr>
            <w:tcW w:w="5098" w:type="dxa"/>
          </w:tcPr>
          <w:p w14:paraId="2AAF2A89" w14:textId="3E743FC8" w:rsidR="006D287B" w:rsidRPr="00EF1E88" w:rsidRDefault="006D287B" w:rsidP="006D287B">
            <w:pPr>
              <w:pStyle w:val="Texto1"/>
              <w:jc w:val="center"/>
              <w:rPr>
                <w:highlight w:val="yellow"/>
              </w:rPr>
            </w:pPr>
            <w:r>
              <w:rPr>
                <w:highlight w:val="yellow"/>
              </w:rPr>
              <w:t>Example: CTR Madrid</w:t>
            </w:r>
          </w:p>
        </w:tc>
        <w:tc>
          <w:tcPr>
            <w:tcW w:w="4536" w:type="dxa"/>
          </w:tcPr>
          <w:p w14:paraId="11E49B02" w14:textId="77777777" w:rsidR="006D287B" w:rsidRDefault="006D287B" w:rsidP="003B70D2">
            <w:pPr>
              <w:pStyle w:val="Texto1"/>
            </w:pPr>
          </w:p>
        </w:tc>
      </w:tr>
    </w:tbl>
    <w:p w14:paraId="651ED756" w14:textId="77777777" w:rsidR="00EF1E88" w:rsidRDefault="00EF1E88" w:rsidP="00EF1E88">
      <w:pPr>
        <w:spacing w:line="240" w:lineRule="auto"/>
        <w:rPr>
          <w:sz w:val="16"/>
          <w:szCs w:val="16"/>
          <w:highlight w:val="yellow"/>
        </w:rPr>
      </w:pPr>
    </w:p>
    <w:p w14:paraId="3D98AB6E" w14:textId="2EB4B209" w:rsidR="00EF1E88" w:rsidRPr="00EF0672" w:rsidRDefault="00EF1E88" w:rsidP="00EF1E88">
      <w:pPr>
        <w:spacing w:line="240" w:lineRule="auto"/>
        <w:rPr>
          <w:sz w:val="14"/>
          <w:szCs w:val="14"/>
        </w:rPr>
      </w:pPr>
      <w:r>
        <w:rPr>
          <w:sz w:val="16"/>
          <w:szCs w:val="16"/>
          <w:highlight w:val="yellow"/>
        </w:rPr>
        <w:t>Complete table in case of specific EARO</w:t>
      </w:r>
      <w:commentRangeEnd w:id="6"/>
      <w:r w:rsidR="00604AC2">
        <w:rPr>
          <w:rStyle w:val="Refdecomentario"/>
          <w:rFonts w:ascii="Times New Roman" w:eastAsia="Times New Roman" w:hAnsi="Times New Roman" w:cs="Times New Roman"/>
          <w:lang w:eastAsia="es-ES"/>
        </w:rPr>
        <w:commentReference w:id="6"/>
      </w:r>
    </w:p>
    <w:p w14:paraId="1AF3AD49" w14:textId="4425FAE2" w:rsidR="007E16D0" w:rsidRDefault="00AA7B11" w:rsidP="007E16D0">
      <w:pPr>
        <w:pStyle w:val="Ttulo1"/>
        <w:numPr>
          <w:ilvl w:val="0"/>
          <w:numId w:val="4"/>
        </w:numPr>
        <w:tabs>
          <w:tab w:val="left" w:pos="0"/>
        </w:tabs>
        <w:ind w:left="284" w:hanging="284"/>
        <w:rPr>
          <w:sz w:val="24"/>
          <w:szCs w:val="28"/>
        </w:rPr>
      </w:pPr>
      <w:r>
        <w:rPr>
          <w:sz w:val="24"/>
          <w:szCs w:val="28"/>
        </w:rPr>
        <w:t xml:space="preserve">UAS DESCRIPTION </w:t>
      </w:r>
      <w:r w:rsidR="007E16D0">
        <w:rPr>
          <w:sz w:val="24"/>
          <w:szCs w:val="28"/>
        </w:rPr>
        <w:t>AND SEMANTIC MODEL</w:t>
      </w:r>
    </w:p>
    <w:p w14:paraId="061882D7" w14:textId="7DA7FDD9" w:rsidR="00113E97" w:rsidRDefault="009E5B66" w:rsidP="003725A1">
      <w:pPr>
        <w:pStyle w:val="Texto1"/>
      </w:pPr>
      <w:r>
        <w:t>This section lists the UAS models to be used by the</w:t>
      </w:r>
      <w:r w:rsidR="00977E87">
        <w:t xml:space="preserve"> UAS</w:t>
      </w:r>
      <w:r>
        <w:t xml:space="preserve"> operator and the description of the semantic model with the maximum flight geography</w:t>
      </w:r>
      <w:r w:rsidR="00977E87">
        <w:t>,</w:t>
      </w:r>
      <w:r>
        <w:t xml:space="preserve"> and the minimum contingency volume and air risk </w:t>
      </w:r>
      <w:r w:rsidR="00977E87">
        <w:t xml:space="preserve">buffer </w:t>
      </w:r>
      <w:r>
        <w:t>that will be maintained.</w:t>
      </w:r>
    </w:p>
    <w:p w14:paraId="3E418B6C" w14:textId="30C2572F" w:rsidR="005305FD" w:rsidRDefault="009D7A65" w:rsidP="005305FD">
      <w:pPr>
        <w:pStyle w:val="Texto1"/>
        <w:numPr>
          <w:ilvl w:val="1"/>
          <w:numId w:val="4"/>
        </w:numPr>
      </w:pPr>
      <w:r>
        <w:t>Description of the UAS</w:t>
      </w:r>
    </w:p>
    <w:p w14:paraId="133258F6" w14:textId="77B77206" w:rsidR="005305FD" w:rsidRDefault="005B0C9A" w:rsidP="005305FD">
      <w:pPr>
        <w:pStyle w:val="Texto1"/>
      </w:pPr>
      <w:r>
        <w:t>The following table lists the UAS models to be used in the CONOPS operations described above:</w:t>
      </w:r>
    </w:p>
    <w:tbl>
      <w:tblPr>
        <w:tblStyle w:val="Tablaconcuadrcula"/>
        <w:tblW w:w="5000" w:type="pct"/>
        <w:jc w:val="center"/>
        <w:tblLook w:val="04A0" w:firstRow="1" w:lastRow="0" w:firstColumn="1" w:lastColumn="0" w:noHBand="0" w:noVBand="1"/>
      </w:tblPr>
      <w:tblGrid>
        <w:gridCol w:w="909"/>
        <w:gridCol w:w="1385"/>
        <w:gridCol w:w="1352"/>
        <w:gridCol w:w="1137"/>
        <w:gridCol w:w="846"/>
        <w:gridCol w:w="1174"/>
        <w:gridCol w:w="769"/>
        <w:gridCol w:w="898"/>
        <w:gridCol w:w="1158"/>
      </w:tblGrid>
      <w:tr w:rsidR="00543833" w14:paraId="30E1C5EE" w14:textId="320FE655" w:rsidTr="00177641">
        <w:trPr>
          <w:jc w:val="center"/>
        </w:trPr>
        <w:tc>
          <w:tcPr>
            <w:tcW w:w="485" w:type="pct"/>
            <w:vAlign w:val="center"/>
          </w:tcPr>
          <w:p w14:paraId="5CC840F8" w14:textId="5F1559CD" w:rsidR="00543833" w:rsidRDefault="00543833" w:rsidP="003725A1">
            <w:pPr>
              <w:pStyle w:val="Texto1"/>
            </w:pPr>
            <w:bookmarkStart w:id="7" w:name="_Hlk156992449"/>
          </w:p>
        </w:tc>
        <w:tc>
          <w:tcPr>
            <w:tcW w:w="732" w:type="pct"/>
          </w:tcPr>
          <w:p w14:paraId="789F3518" w14:textId="69462A90" w:rsidR="00543833" w:rsidRDefault="00543833" w:rsidP="00FD791F">
            <w:pPr>
              <w:pStyle w:val="Texto1"/>
              <w:jc w:val="center"/>
              <w:rPr>
                <w:sz w:val="20"/>
                <w:szCs w:val="20"/>
              </w:rPr>
            </w:pPr>
            <w:r>
              <w:rPr>
                <w:sz w:val="20"/>
                <w:szCs w:val="20"/>
              </w:rPr>
              <w:t>UAS manufacturer and model</w:t>
            </w:r>
            <w:r w:rsidR="00704D5B">
              <w:rPr>
                <w:sz w:val="20"/>
                <w:szCs w:val="20"/>
              </w:rPr>
              <w:t>*</w:t>
            </w:r>
          </w:p>
        </w:tc>
        <w:tc>
          <w:tcPr>
            <w:tcW w:w="715" w:type="pct"/>
            <w:vAlign w:val="center"/>
          </w:tcPr>
          <w:p w14:paraId="5B6A20EC" w14:textId="6096148C" w:rsidR="00543833" w:rsidRPr="001C2E7C" w:rsidRDefault="00543833" w:rsidP="00FD791F">
            <w:pPr>
              <w:pStyle w:val="Texto1"/>
              <w:jc w:val="center"/>
              <w:rPr>
                <w:sz w:val="20"/>
                <w:szCs w:val="20"/>
              </w:rPr>
            </w:pPr>
            <w:r>
              <w:rPr>
                <w:sz w:val="20"/>
                <w:szCs w:val="20"/>
              </w:rPr>
              <w:t>Configuration</w:t>
            </w:r>
          </w:p>
        </w:tc>
        <w:tc>
          <w:tcPr>
            <w:tcW w:w="489" w:type="pct"/>
          </w:tcPr>
          <w:p w14:paraId="50EAE396" w14:textId="65EEFAA7" w:rsidR="00543833" w:rsidRDefault="00543833" w:rsidP="00FD791F">
            <w:pPr>
              <w:pStyle w:val="Texto1"/>
              <w:jc w:val="center"/>
              <w:rPr>
                <w:sz w:val="20"/>
                <w:szCs w:val="20"/>
              </w:rPr>
            </w:pPr>
            <w:commentRangeStart w:id="8"/>
            <w:r>
              <w:rPr>
                <w:sz w:val="20"/>
                <w:szCs w:val="20"/>
              </w:rPr>
              <w:t>C-Class (if it applies)</w:t>
            </w:r>
            <w:commentRangeEnd w:id="8"/>
            <w:r w:rsidR="00B04159">
              <w:rPr>
                <w:rStyle w:val="Refdecomentario"/>
                <w:rFonts w:ascii="Times New Roman" w:eastAsia="Times New Roman" w:hAnsi="Times New Roman" w:cs="Times New Roman"/>
                <w:lang w:eastAsia="es-ES"/>
              </w:rPr>
              <w:commentReference w:id="8"/>
            </w:r>
          </w:p>
        </w:tc>
        <w:tc>
          <w:tcPr>
            <w:tcW w:w="452" w:type="pct"/>
            <w:vAlign w:val="center"/>
          </w:tcPr>
          <w:p w14:paraId="117DEDC1" w14:textId="009AE25E" w:rsidR="00543833" w:rsidRPr="001C2E7C" w:rsidRDefault="00543833" w:rsidP="00FD791F">
            <w:pPr>
              <w:pStyle w:val="Texto1"/>
              <w:jc w:val="center"/>
              <w:rPr>
                <w:sz w:val="20"/>
                <w:szCs w:val="20"/>
              </w:rPr>
            </w:pPr>
            <w:r>
              <w:rPr>
                <w:sz w:val="20"/>
                <w:szCs w:val="20"/>
              </w:rPr>
              <w:t>MTOM (kg)</w:t>
            </w:r>
          </w:p>
        </w:tc>
        <w:tc>
          <w:tcPr>
            <w:tcW w:w="622" w:type="pct"/>
            <w:vAlign w:val="center"/>
          </w:tcPr>
          <w:p w14:paraId="2716CDCC" w14:textId="5B55BBE0" w:rsidR="00543833" w:rsidRPr="001C2E7C" w:rsidRDefault="00543833" w:rsidP="00FD791F">
            <w:pPr>
              <w:pStyle w:val="Texto1"/>
              <w:jc w:val="center"/>
              <w:rPr>
                <w:sz w:val="20"/>
                <w:szCs w:val="20"/>
              </w:rPr>
            </w:pPr>
            <w:r>
              <w:rPr>
                <w:sz w:val="20"/>
                <w:szCs w:val="20"/>
              </w:rPr>
              <w:t>Dimension (m)</w:t>
            </w:r>
          </w:p>
        </w:tc>
        <w:tc>
          <w:tcPr>
            <w:tcW w:w="412" w:type="pct"/>
            <w:vAlign w:val="center"/>
          </w:tcPr>
          <w:p w14:paraId="02E41326" w14:textId="1880C9A4" w:rsidR="00543833" w:rsidRPr="001C2E7C" w:rsidRDefault="00543833" w:rsidP="00FD791F">
            <w:pPr>
              <w:pStyle w:val="Texto1"/>
              <w:jc w:val="center"/>
              <w:rPr>
                <w:sz w:val="20"/>
                <w:szCs w:val="20"/>
              </w:rPr>
            </w:pPr>
            <w:r>
              <w:rPr>
                <w:sz w:val="20"/>
                <w:szCs w:val="20"/>
              </w:rPr>
              <w:t>Speed (m/s)</w:t>
            </w:r>
          </w:p>
        </w:tc>
        <w:tc>
          <w:tcPr>
            <w:tcW w:w="479" w:type="pct"/>
            <w:vAlign w:val="center"/>
          </w:tcPr>
          <w:p w14:paraId="478149A0" w14:textId="550C241C" w:rsidR="00543833" w:rsidRPr="001C2E7C" w:rsidRDefault="00543833" w:rsidP="00FD791F">
            <w:pPr>
              <w:pStyle w:val="Texto1"/>
              <w:jc w:val="center"/>
              <w:rPr>
                <w:sz w:val="20"/>
                <w:szCs w:val="20"/>
              </w:rPr>
            </w:pPr>
            <w:r>
              <w:rPr>
                <w:sz w:val="20"/>
                <w:szCs w:val="20"/>
              </w:rPr>
              <w:t>Impact energy (Joules)</w:t>
            </w:r>
          </w:p>
        </w:tc>
        <w:tc>
          <w:tcPr>
            <w:tcW w:w="614" w:type="pct"/>
            <w:vAlign w:val="center"/>
          </w:tcPr>
          <w:p w14:paraId="27040D58" w14:textId="6863317F" w:rsidR="00543833" w:rsidRPr="001C2E7C" w:rsidRDefault="00543833" w:rsidP="00FD791F">
            <w:pPr>
              <w:pStyle w:val="Texto1"/>
              <w:jc w:val="center"/>
              <w:rPr>
                <w:sz w:val="20"/>
                <w:szCs w:val="20"/>
              </w:rPr>
            </w:pPr>
            <w:r>
              <w:rPr>
                <w:sz w:val="20"/>
                <w:szCs w:val="20"/>
              </w:rPr>
              <w:t>Autonomy (min)</w:t>
            </w:r>
          </w:p>
        </w:tc>
      </w:tr>
      <w:tr w:rsidR="00543833" w14:paraId="06981409" w14:textId="3497F3EF" w:rsidTr="00177641">
        <w:trPr>
          <w:jc w:val="center"/>
        </w:trPr>
        <w:tc>
          <w:tcPr>
            <w:tcW w:w="485" w:type="pct"/>
            <w:vAlign w:val="center"/>
          </w:tcPr>
          <w:p w14:paraId="6073057D" w14:textId="3499331F" w:rsidR="00543833" w:rsidRPr="007861E4" w:rsidRDefault="00543833" w:rsidP="003725A1">
            <w:pPr>
              <w:pStyle w:val="Texto1"/>
              <w:rPr>
                <w:highlight w:val="yellow"/>
              </w:rPr>
            </w:pPr>
            <w:r w:rsidRPr="007861E4">
              <w:rPr>
                <w:highlight w:val="yellow"/>
              </w:rPr>
              <w:t>UAS 1</w:t>
            </w:r>
          </w:p>
        </w:tc>
        <w:tc>
          <w:tcPr>
            <w:tcW w:w="732" w:type="pct"/>
          </w:tcPr>
          <w:p w14:paraId="2EC6DD0E" w14:textId="77777777" w:rsidR="00543833" w:rsidRDefault="00543833" w:rsidP="003725A1">
            <w:pPr>
              <w:pStyle w:val="Texto1"/>
            </w:pPr>
          </w:p>
        </w:tc>
        <w:tc>
          <w:tcPr>
            <w:tcW w:w="715" w:type="pct"/>
            <w:vAlign w:val="center"/>
          </w:tcPr>
          <w:p w14:paraId="0853D868" w14:textId="0EC4CBB0" w:rsidR="00543833" w:rsidRDefault="00543833" w:rsidP="003725A1">
            <w:pPr>
              <w:pStyle w:val="Texto1"/>
            </w:pPr>
          </w:p>
        </w:tc>
        <w:tc>
          <w:tcPr>
            <w:tcW w:w="489" w:type="pct"/>
          </w:tcPr>
          <w:p w14:paraId="058B3C0F" w14:textId="77777777" w:rsidR="00543833" w:rsidRDefault="00543833" w:rsidP="009C12FD">
            <w:pPr>
              <w:pStyle w:val="Texto1"/>
              <w:jc w:val="center"/>
            </w:pPr>
          </w:p>
        </w:tc>
        <w:tc>
          <w:tcPr>
            <w:tcW w:w="452" w:type="pct"/>
            <w:vAlign w:val="center"/>
          </w:tcPr>
          <w:p w14:paraId="13A1B353" w14:textId="5E29D2DC" w:rsidR="00543833" w:rsidRDefault="00543833" w:rsidP="009C12FD">
            <w:pPr>
              <w:pStyle w:val="Texto1"/>
              <w:jc w:val="center"/>
            </w:pPr>
          </w:p>
        </w:tc>
        <w:tc>
          <w:tcPr>
            <w:tcW w:w="622" w:type="pct"/>
            <w:vAlign w:val="center"/>
          </w:tcPr>
          <w:p w14:paraId="3D692AB4" w14:textId="721F0C17" w:rsidR="00543833" w:rsidRDefault="00543833" w:rsidP="009C12FD">
            <w:pPr>
              <w:pStyle w:val="Texto1"/>
              <w:jc w:val="center"/>
            </w:pPr>
          </w:p>
        </w:tc>
        <w:tc>
          <w:tcPr>
            <w:tcW w:w="412" w:type="pct"/>
            <w:vAlign w:val="center"/>
          </w:tcPr>
          <w:p w14:paraId="42AB7660" w14:textId="62F09565" w:rsidR="00543833" w:rsidRDefault="00543833" w:rsidP="009C12FD">
            <w:pPr>
              <w:pStyle w:val="Texto1"/>
              <w:jc w:val="center"/>
            </w:pPr>
          </w:p>
        </w:tc>
        <w:tc>
          <w:tcPr>
            <w:tcW w:w="479" w:type="pct"/>
            <w:vAlign w:val="center"/>
          </w:tcPr>
          <w:p w14:paraId="473414F1" w14:textId="77777777" w:rsidR="00543833" w:rsidRDefault="00543833" w:rsidP="009C12FD">
            <w:pPr>
              <w:pStyle w:val="Texto1"/>
              <w:jc w:val="center"/>
            </w:pPr>
          </w:p>
        </w:tc>
        <w:tc>
          <w:tcPr>
            <w:tcW w:w="614" w:type="pct"/>
          </w:tcPr>
          <w:p w14:paraId="4475D5CA" w14:textId="77777777" w:rsidR="00543833" w:rsidRDefault="00543833" w:rsidP="009C12FD">
            <w:pPr>
              <w:pStyle w:val="Texto1"/>
              <w:jc w:val="center"/>
            </w:pPr>
          </w:p>
        </w:tc>
      </w:tr>
      <w:tr w:rsidR="00543833" w14:paraId="3C480889" w14:textId="2D813891" w:rsidTr="00177641">
        <w:trPr>
          <w:jc w:val="center"/>
        </w:trPr>
        <w:tc>
          <w:tcPr>
            <w:tcW w:w="485" w:type="pct"/>
            <w:vAlign w:val="center"/>
          </w:tcPr>
          <w:p w14:paraId="13454C2D" w14:textId="0D9D174D" w:rsidR="00543833" w:rsidRPr="007861E4" w:rsidRDefault="00543833" w:rsidP="003725A1">
            <w:pPr>
              <w:pStyle w:val="Texto1"/>
              <w:rPr>
                <w:highlight w:val="yellow"/>
              </w:rPr>
            </w:pPr>
            <w:r w:rsidRPr="007861E4">
              <w:rPr>
                <w:highlight w:val="yellow"/>
              </w:rPr>
              <w:t>UAS 2</w:t>
            </w:r>
          </w:p>
        </w:tc>
        <w:tc>
          <w:tcPr>
            <w:tcW w:w="732" w:type="pct"/>
          </w:tcPr>
          <w:p w14:paraId="136CC094" w14:textId="77777777" w:rsidR="00543833" w:rsidRDefault="00543833" w:rsidP="003725A1">
            <w:pPr>
              <w:pStyle w:val="Texto1"/>
            </w:pPr>
          </w:p>
        </w:tc>
        <w:tc>
          <w:tcPr>
            <w:tcW w:w="715" w:type="pct"/>
            <w:vAlign w:val="center"/>
          </w:tcPr>
          <w:p w14:paraId="5697BA82" w14:textId="1E1B2BD1" w:rsidR="00543833" w:rsidRDefault="00543833" w:rsidP="003725A1">
            <w:pPr>
              <w:pStyle w:val="Texto1"/>
            </w:pPr>
          </w:p>
        </w:tc>
        <w:tc>
          <w:tcPr>
            <w:tcW w:w="489" w:type="pct"/>
          </w:tcPr>
          <w:p w14:paraId="119596DC" w14:textId="77777777" w:rsidR="00543833" w:rsidRDefault="00543833" w:rsidP="009C12FD">
            <w:pPr>
              <w:pStyle w:val="Texto1"/>
              <w:jc w:val="center"/>
            </w:pPr>
          </w:p>
        </w:tc>
        <w:tc>
          <w:tcPr>
            <w:tcW w:w="452" w:type="pct"/>
            <w:vAlign w:val="center"/>
          </w:tcPr>
          <w:p w14:paraId="15DAEAF7" w14:textId="498BC1C6" w:rsidR="00543833" w:rsidRDefault="00543833" w:rsidP="009C12FD">
            <w:pPr>
              <w:pStyle w:val="Texto1"/>
              <w:jc w:val="center"/>
            </w:pPr>
          </w:p>
        </w:tc>
        <w:tc>
          <w:tcPr>
            <w:tcW w:w="622" w:type="pct"/>
            <w:vAlign w:val="center"/>
          </w:tcPr>
          <w:p w14:paraId="0A74C220" w14:textId="0A1925AB" w:rsidR="00543833" w:rsidRDefault="00543833" w:rsidP="009C12FD">
            <w:pPr>
              <w:pStyle w:val="Texto1"/>
              <w:jc w:val="center"/>
            </w:pPr>
          </w:p>
        </w:tc>
        <w:tc>
          <w:tcPr>
            <w:tcW w:w="412" w:type="pct"/>
            <w:vAlign w:val="center"/>
          </w:tcPr>
          <w:p w14:paraId="5134E6AB" w14:textId="77777777" w:rsidR="00543833" w:rsidRDefault="00543833" w:rsidP="009C12FD">
            <w:pPr>
              <w:pStyle w:val="Texto1"/>
              <w:jc w:val="center"/>
            </w:pPr>
          </w:p>
        </w:tc>
        <w:tc>
          <w:tcPr>
            <w:tcW w:w="479" w:type="pct"/>
            <w:vAlign w:val="center"/>
          </w:tcPr>
          <w:p w14:paraId="582A1CE2" w14:textId="77777777" w:rsidR="00543833" w:rsidRDefault="00543833" w:rsidP="009C12FD">
            <w:pPr>
              <w:pStyle w:val="Texto1"/>
              <w:jc w:val="center"/>
            </w:pPr>
          </w:p>
        </w:tc>
        <w:tc>
          <w:tcPr>
            <w:tcW w:w="614" w:type="pct"/>
          </w:tcPr>
          <w:p w14:paraId="5163EB17" w14:textId="77777777" w:rsidR="00543833" w:rsidRDefault="00543833" w:rsidP="009C12FD">
            <w:pPr>
              <w:pStyle w:val="Texto1"/>
              <w:jc w:val="center"/>
            </w:pPr>
          </w:p>
        </w:tc>
      </w:tr>
      <w:tr w:rsidR="00543833" w14:paraId="66FCFC06" w14:textId="299169B9" w:rsidTr="00177641">
        <w:trPr>
          <w:jc w:val="center"/>
        </w:trPr>
        <w:tc>
          <w:tcPr>
            <w:tcW w:w="485" w:type="pct"/>
            <w:vAlign w:val="center"/>
          </w:tcPr>
          <w:p w14:paraId="0D9A3298" w14:textId="093A5554" w:rsidR="00543833" w:rsidRPr="007861E4" w:rsidRDefault="00543833" w:rsidP="003725A1">
            <w:pPr>
              <w:pStyle w:val="Texto1"/>
              <w:rPr>
                <w:highlight w:val="yellow"/>
              </w:rPr>
            </w:pPr>
            <w:r w:rsidRPr="007861E4">
              <w:rPr>
                <w:highlight w:val="yellow"/>
              </w:rPr>
              <w:t>UAS n</w:t>
            </w:r>
          </w:p>
        </w:tc>
        <w:tc>
          <w:tcPr>
            <w:tcW w:w="732" w:type="pct"/>
          </w:tcPr>
          <w:p w14:paraId="6EC633A2" w14:textId="77777777" w:rsidR="00543833" w:rsidRDefault="00543833" w:rsidP="003725A1">
            <w:pPr>
              <w:pStyle w:val="Texto1"/>
            </w:pPr>
          </w:p>
        </w:tc>
        <w:tc>
          <w:tcPr>
            <w:tcW w:w="715" w:type="pct"/>
            <w:vAlign w:val="center"/>
          </w:tcPr>
          <w:p w14:paraId="0C47C7AE" w14:textId="4E24A476" w:rsidR="00543833" w:rsidRDefault="00543833" w:rsidP="003725A1">
            <w:pPr>
              <w:pStyle w:val="Texto1"/>
            </w:pPr>
          </w:p>
        </w:tc>
        <w:tc>
          <w:tcPr>
            <w:tcW w:w="489" w:type="pct"/>
          </w:tcPr>
          <w:p w14:paraId="69BC05EF" w14:textId="77777777" w:rsidR="00543833" w:rsidRDefault="00543833" w:rsidP="009C12FD">
            <w:pPr>
              <w:pStyle w:val="Texto1"/>
              <w:jc w:val="center"/>
            </w:pPr>
          </w:p>
        </w:tc>
        <w:tc>
          <w:tcPr>
            <w:tcW w:w="452" w:type="pct"/>
            <w:vAlign w:val="center"/>
          </w:tcPr>
          <w:p w14:paraId="38C406BF" w14:textId="32C925CD" w:rsidR="00543833" w:rsidRDefault="00543833" w:rsidP="009C12FD">
            <w:pPr>
              <w:pStyle w:val="Texto1"/>
              <w:jc w:val="center"/>
            </w:pPr>
          </w:p>
        </w:tc>
        <w:tc>
          <w:tcPr>
            <w:tcW w:w="622" w:type="pct"/>
            <w:vAlign w:val="center"/>
          </w:tcPr>
          <w:p w14:paraId="5343B17D" w14:textId="70C97F76" w:rsidR="00543833" w:rsidRDefault="00543833" w:rsidP="009C12FD">
            <w:pPr>
              <w:pStyle w:val="Texto1"/>
              <w:jc w:val="center"/>
            </w:pPr>
          </w:p>
        </w:tc>
        <w:tc>
          <w:tcPr>
            <w:tcW w:w="412" w:type="pct"/>
            <w:vAlign w:val="center"/>
          </w:tcPr>
          <w:p w14:paraId="08A28E78" w14:textId="77777777" w:rsidR="00543833" w:rsidRDefault="00543833" w:rsidP="009C12FD">
            <w:pPr>
              <w:pStyle w:val="Texto1"/>
              <w:jc w:val="center"/>
            </w:pPr>
          </w:p>
        </w:tc>
        <w:tc>
          <w:tcPr>
            <w:tcW w:w="479" w:type="pct"/>
            <w:vAlign w:val="center"/>
          </w:tcPr>
          <w:p w14:paraId="6E83729D" w14:textId="77777777" w:rsidR="00543833" w:rsidRDefault="00543833" w:rsidP="009C12FD">
            <w:pPr>
              <w:pStyle w:val="Texto1"/>
              <w:jc w:val="center"/>
            </w:pPr>
          </w:p>
        </w:tc>
        <w:tc>
          <w:tcPr>
            <w:tcW w:w="614" w:type="pct"/>
          </w:tcPr>
          <w:p w14:paraId="4A919B20" w14:textId="77777777" w:rsidR="00543833" w:rsidRDefault="00543833" w:rsidP="009C12FD">
            <w:pPr>
              <w:pStyle w:val="Texto1"/>
              <w:jc w:val="center"/>
            </w:pPr>
          </w:p>
        </w:tc>
      </w:tr>
    </w:tbl>
    <w:bookmarkEnd w:id="7"/>
    <w:p w14:paraId="63C4AB7C" w14:textId="2A97762D" w:rsidR="00A233DB" w:rsidRPr="009C12FD" w:rsidRDefault="004332CD" w:rsidP="00A233DB">
      <w:pPr>
        <w:pStyle w:val="Texto1"/>
        <w:rPr>
          <w:sz w:val="16"/>
          <w:szCs w:val="16"/>
        </w:rPr>
      </w:pPr>
      <w:r>
        <w:rPr>
          <w:sz w:val="16"/>
          <w:szCs w:val="16"/>
        </w:rPr>
        <w:t xml:space="preserve">*The technical data of the UAS are provided by the different manufacturers in the aircraft documentation. A list of manufacturers and aircraft with the most relevant technical data, including impact energy, is also available on the </w:t>
      </w:r>
      <w:hyperlink r:id="rId22" w:history="1">
        <w:r w:rsidR="007861E4">
          <w:rPr>
            <w:rStyle w:val="Hipervnculo"/>
            <w:sz w:val="16"/>
            <w:szCs w:val="16"/>
          </w:rPr>
          <w:t>AESA</w:t>
        </w:r>
        <w:r>
          <w:rPr>
            <w:rStyle w:val="Hipervnculo"/>
            <w:sz w:val="16"/>
            <w:szCs w:val="16"/>
          </w:rPr>
          <w:t xml:space="preserve"> website</w:t>
        </w:r>
      </w:hyperlink>
      <w:r>
        <w:rPr>
          <w:sz w:val="16"/>
          <w:szCs w:val="16"/>
        </w:rPr>
        <w:t>.</w:t>
      </w:r>
    </w:p>
    <w:p w14:paraId="3BD5E665" w14:textId="1AE9A30F" w:rsidR="009D7A65" w:rsidRDefault="005A403A" w:rsidP="005A403A">
      <w:pPr>
        <w:pStyle w:val="Texto1"/>
        <w:numPr>
          <w:ilvl w:val="1"/>
          <w:numId w:val="4"/>
        </w:numPr>
      </w:pPr>
      <w:r>
        <w:t>Semantic model</w:t>
      </w:r>
    </w:p>
    <w:p w14:paraId="102137DD" w14:textId="0F9D567F" w:rsidR="00B12BAC" w:rsidRDefault="007861E4" w:rsidP="00B12BAC">
      <w:pPr>
        <w:pStyle w:val="Texto1"/>
      </w:pPr>
      <w:r>
        <w:rPr>
          <w:noProof/>
        </w:rPr>
        <w:lastRenderedPageBreak/>
        <w:drawing>
          <wp:anchor distT="0" distB="0" distL="114300" distR="114300" simplePos="0" relativeHeight="251659264" behindDoc="0" locked="0" layoutInCell="1" allowOverlap="1" wp14:anchorId="2720C4B0" wp14:editId="3D3E6E85">
            <wp:simplePos x="0" y="0"/>
            <wp:positionH relativeFrom="margin">
              <wp:align>left</wp:align>
            </wp:positionH>
            <wp:positionV relativeFrom="paragraph">
              <wp:posOffset>1123315</wp:posOffset>
            </wp:positionV>
            <wp:extent cx="3745230" cy="2289175"/>
            <wp:effectExtent l="0" t="0" r="7620" b="0"/>
            <wp:wrapThrough wrapText="bothSides">
              <wp:wrapPolygon edited="0">
                <wp:start x="0" y="0"/>
                <wp:lineTo x="0" y="21390"/>
                <wp:lineTo x="21534" y="21390"/>
                <wp:lineTo x="215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3">
                      <a:extLst>
                        <a:ext uri="{28A0092B-C50C-407E-A947-70E740481C1C}">
                          <a14:useLocalDpi xmlns:a14="http://schemas.microsoft.com/office/drawing/2010/main" val="0"/>
                        </a:ext>
                      </a:extLst>
                    </a:blip>
                    <a:srcRect l="3357" t="3266" r="4352" b="25440"/>
                    <a:stretch/>
                  </pic:blipFill>
                  <pic:spPr bwMode="auto">
                    <a:xfrm>
                      <a:off x="0" y="0"/>
                      <a:ext cx="3745230" cy="228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6630">
        <w:rPr>
          <w:noProof/>
        </w:rPr>
        <w:drawing>
          <wp:anchor distT="0" distB="0" distL="114300" distR="114300" simplePos="0" relativeHeight="251661312" behindDoc="0" locked="0" layoutInCell="1" allowOverlap="1" wp14:anchorId="769F3964" wp14:editId="5E32AE9B">
            <wp:simplePos x="0" y="0"/>
            <wp:positionH relativeFrom="margin">
              <wp:posOffset>3764280</wp:posOffset>
            </wp:positionH>
            <wp:positionV relativeFrom="paragraph">
              <wp:posOffset>1120775</wp:posOffset>
            </wp:positionV>
            <wp:extent cx="2535555" cy="2292985"/>
            <wp:effectExtent l="0" t="0" r="0" b="0"/>
            <wp:wrapThrough wrapText="bothSides">
              <wp:wrapPolygon edited="0">
                <wp:start x="0" y="0"/>
                <wp:lineTo x="0" y="21355"/>
                <wp:lineTo x="21421" y="21355"/>
                <wp:lineTo x="21421" y="0"/>
                <wp:lineTo x="0" y="0"/>
              </wp:wrapPolygon>
            </wp:wrapThrough>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rotWithShape="1">
                    <a:blip r:embed="rId24">
                      <a:extLst>
                        <a:ext uri="{28A0092B-C50C-407E-A947-70E740481C1C}">
                          <a14:useLocalDpi xmlns:a14="http://schemas.microsoft.com/office/drawing/2010/main" val="0"/>
                        </a:ext>
                      </a:extLst>
                    </a:blip>
                    <a:srcRect l="40216" t="2346" r="3880" b="11072"/>
                    <a:stretch/>
                  </pic:blipFill>
                  <pic:spPr bwMode="auto">
                    <a:xfrm>
                      <a:off x="0" y="0"/>
                      <a:ext cx="2535555" cy="229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2BAC">
        <w:t xml:space="preserve">The semantic model is described according to the type of UAS indicated in the previous section. The data shown are maximum values for flight geography and minimum values for contingency volumes and safety </w:t>
      </w:r>
      <w:r w:rsidR="00977E87">
        <w:t>buffer</w:t>
      </w:r>
      <w:r w:rsidR="00B12BAC">
        <w:t xml:space="preserve">s to be met by the operator in each of its flights. In calculating these distances, in addition to the type of UAS and its performance, weather constraints, flight profiles, contingency and emergency protocols, and remote pilot response times, etc., have been </w:t>
      </w:r>
      <w:r w:rsidR="002F47E7">
        <w:t>considered</w:t>
      </w:r>
      <w:r w:rsidR="00B12BAC">
        <w:t>.</w:t>
      </w:r>
    </w:p>
    <w:p w14:paraId="38B3AD24" w14:textId="61D1B54D" w:rsidR="007E16D0" w:rsidRDefault="007E16D0" w:rsidP="009D7A65">
      <w:pPr>
        <w:pStyle w:val="Texto1"/>
        <w:jc w:val="center"/>
      </w:pPr>
    </w:p>
    <w:tbl>
      <w:tblPr>
        <w:tblStyle w:val="Tablaconcuadrcula"/>
        <w:tblW w:w="0" w:type="auto"/>
        <w:jc w:val="center"/>
        <w:tblLook w:val="04A0" w:firstRow="1" w:lastRow="0" w:firstColumn="1" w:lastColumn="0" w:noHBand="0" w:noVBand="1"/>
      </w:tblPr>
      <w:tblGrid>
        <w:gridCol w:w="827"/>
        <w:gridCol w:w="1539"/>
        <w:gridCol w:w="1048"/>
        <w:gridCol w:w="1228"/>
        <w:gridCol w:w="1015"/>
        <w:gridCol w:w="1228"/>
        <w:gridCol w:w="1026"/>
        <w:gridCol w:w="1717"/>
      </w:tblGrid>
      <w:tr w:rsidR="007528D5" w14:paraId="5A1FB7C8" w14:textId="77777777" w:rsidTr="00355B1E">
        <w:trPr>
          <w:cantSplit/>
          <w:jc w:val="center"/>
        </w:trPr>
        <w:tc>
          <w:tcPr>
            <w:tcW w:w="846" w:type="dxa"/>
            <w:vMerge w:val="restart"/>
            <w:vAlign w:val="center"/>
          </w:tcPr>
          <w:p w14:paraId="51488E7D" w14:textId="77777777" w:rsidR="007528D5" w:rsidRDefault="007528D5" w:rsidP="00F535C6">
            <w:pPr>
              <w:pStyle w:val="Texto1"/>
            </w:pPr>
          </w:p>
        </w:tc>
        <w:tc>
          <w:tcPr>
            <w:tcW w:w="2488" w:type="dxa"/>
            <w:gridSpan w:val="2"/>
            <w:vAlign w:val="center"/>
          </w:tcPr>
          <w:p w14:paraId="59CEC84A" w14:textId="77777777" w:rsidR="007528D5" w:rsidRDefault="007528D5" w:rsidP="00F535C6">
            <w:pPr>
              <w:pStyle w:val="Texto1"/>
              <w:jc w:val="center"/>
            </w:pPr>
            <w:r>
              <w:t>Maximum flight geography</w:t>
            </w:r>
          </w:p>
          <w:p w14:paraId="5F0FA428" w14:textId="0738BA29" w:rsidR="007528D5" w:rsidRDefault="007528D5" w:rsidP="00F535C6">
            <w:pPr>
              <w:pStyle w:val="Texto1"/>
              <w:jc w:val="center"/>
            </w:pPr>
            <w:r>
              <w:t>(distances in metres)</w:t>
            </w:r>
          </w:p>
        </w:tc>
        <w:tc>
          <w:tcPr>
            <w:tcW w:w="2260" w:type="dxa"/>
            <w:gridSpan w:val="2"/>
            <w:vAlign w:val="center"/>
          </w:tcPr>
          <w:p w14:paraId="653B29B3" w14:textId="77777777" w:rsidR="007528D5" w:rsidRDefault="007528D5" w:rsidP="00F535C6">
            <w:pPr>
              <w:pStyle w:val="Texto1"/>
              <w:jc w:val="center"/>
            </w:pPr>
            <w:r>
              <w:t>Minimum contingency volume</w:t>
            </w:r>
          </w:p>
          <w:p w14:paraId="2E549FF4" w14:textId="4B0B2FE1" w:rsidR="007528D5" w:rsidRDefault="007528D5" w:rsidP="00F535C6">
            <w:pPr>
              <w:pStyle w:val="Texto1"/>
              <w:jc w:val="center"/>
            </w:pPr>
            <w:r>
              <w:t>(distances in metres)</w:t>
            </w:r>
          </w:p>
        </w:tc>
        <w:tc>
          <w:tcPr>
            <w:tcW w:w="2272" w:type="dxa"/>
            <w:gridSpan w:val="2"/>
            <w:vAlign w:val="center"/>
          </w:tcPr>
          <w:p w14:paraId="7D95EA48" w14:textId="402ED0D0" w:rsidR="007528D5" w:rsidRDefault="007528D5" w:rsidP="00F535C6">
            <w:pPr>
              <w:pStyle w:val="Texto1"/>
              <w:jc w:val="center"/>
            </w:pPr>
            <w:r>
              <w:t xml:space="preserve">Minimum </w:t>
            </w:r>
            <w:r w:rsidR="00977E87">
              <w:t>air risk buffer</w:t>
            </w:r>
          </w:p>
          <w:p w14:paraId="63D80600" w14:textId="279C0B3B" w:rsidR="007528D5" w:rsidRDefault="007528D5" w:rsidP="00F535C6">
            <w:pPr>
              <w:pStyle w:val="Texto1"/>
              <w:jc w:val="center"/>
            </w:pPr>
            <w:r>
              <w:t>(distances in metres)</w:t>
            </w:r>
          </w:p>
        </w:tc>
        <w:tc>
          <w:tcPr>
            <w:tcW w:w="1762" w:type="dxa"/>
            <w:vMerge w:val="restart"/>
            <w:vAlign w:val="center"/>
          </w:tcPr>
          <w:p w14:paraId="6D8B469A" w14:textId="77777777" w:rsidR="007528D5" w:rsidRDefault="007528D5" w:rsidP="00F535C6">
            <w:pPr>
              <w:pStyle w:val="Texto1"/>
              <w:jc w:val="center"/>
            </w:pPr>
            <w:r>
              <w:t>Comments</w:t>
            </w:r>
          </w:p>
          <w:p w14:paraId="716B1579" w14:textId="4DA16801" w:rsidR="007861E4" w:rsidRDefault="007861E4" w:rsidP="00F535C6">
            <w:pPr>
              <w:pStyle w:val="Texto1"/>
              <w:jc w:val="center"/>
            </w:pPr>
            <w:commentRangeStart w:id="9"/>
            <w:r w:rsidRPr="007861E4">
              <w:rPr>
                <w:highlight w:val="yellow"/>
              </w:rPr>
              <w:t>(**)</w:t>
            </w:r>
            <w:commentRangeEnd w:id="9"/>
            <w:r>
              <w:rPr>
                <w:rStyle w:val="Refdecomentario"/>
                <w:rFonts w:ascii="Times New Roman" w:eastAsia="Times New Roman" w:hAnsi="Times New Roman" w:cs="Times New Roman"/>
                <w:lang w:eastAsia="es-ES"/>
              </w:rPr>
              <w:commentReference w:id="9"/>
            </w:r>
          </w:p>
        </w:tc>
      </w:tr>
      <w:tr w:rsidR="007528D5" w14:paraId="7D8F2345" w14:textId="77777777" w:rsidTr="00355B1E">
        <w:trPr>
          <w:cantSplit/>
          <w:jc w:val="center"/>
        </w:trPr>
        <w:tc>
          <w:tcPr>
            <w:tcW w:w="846" w:type="dxa"/>
            <w:vMerge/>
            <w:vAlign w:val="center"/>
          </w:tcPr>
          <w:p w14:paraId="5FEBD0E3" w14:textId="77777777" w:rsidR="007528D5" w:rsidRDefault="007528D5" w:rsidP="00F535C6">
            <w:pPr>
              <w:pStyle w:val="Texto1"/>
            </w:pPr>
          </w:p>
        </w:tc>
        <w:tc>
          <w:tcPr>
            <w:tcW w:w="1428" w:type="dxa"/>
            <w:vAlign w:val="center"/>
          </w:tcPr>
          <w:p w14:paraId="74B98C1F" w14:textId="6B2EDA13" w:rsidR="007528D5" w:rsidRDefault="007528D5" w:rsidP="00F535C6">
            <w:pPr>
              <w:pStyle w:val="Texto1"/>
              <w:jc w:val="center"/>
            </w:pPr>
            <w:commentRangeStart w:id="10"/>
            <w:r>
              <w:t>Horizontal</w:t>
            </w:r>
            <w:r w:rsidR="00D44BFA">
              <w:t>*</w:t>
            </w:r>
            <w:commentRangeEnd w:id="10"/>
            <w:r w:rsidR="007861E4">
              <w:rPr>
                <w:rStyle w:val="Refdecomentario"/>
                <w:rFonts w:ascii="Times New Roman" w:eastAsia="Times New Roman" w:hAnsi="Times New Roman" w:cs="Times New Roman"/>
                <w:lang w:eastAsia="es-ES"/>
              </w:rPr>
              <w:commentReference w:id="10"/>
            </w:r>
          </w:p>
        </w:tc>
        <w:tc>
          <w:tcPr>
            <w:tcW w:w="1060" w:type="dxa"/>
          </w:tcPr>
          <w:p w14:paraId="4E16B8F0" w14:textId="2EFF368C" w:rsidR="007528D5" w:rsidRDefault="007528D5" w:rsidP="00F535C6">
            <w:pPr>
              <w:pStyle w:val="Texto1"/>
              <w:jc w:val="center"/>
            </w:pPr>
            <w:r>
              <w:t>Vertical</w:t>
            </w:r>
          </w:p>
        </w:tc>
        <w:tc>
          <w:tcPr>
            <w:tcW w:w="1235" w:type="dxa"/>
            <w:vAlign w:val="center"/>
          </w:tcPr>
          <w:p w14:paraId="0D41848A" w14:textId="1F22B3E5" w:rsidR="007528D5" w:rsidRDefault="007528D5" w:rsidP="00F535C6">
            <w:pPr>
              <w:pStyle w:val="Texto1"/>
              <w:jc w:val="center"/>
            </w:pPr>
            <w:r>
              <w:t>Horizontal</w:t>
            </w:r>
          </w:p>
        </w:tc>
        <w:tc>
          <w:tcPr>
            <w:tcW w:w="1025" w:type="dxa"/>
          </w:tcPr>
          <w:p w14:paraId="7F64D416" w14:textId="1346B1A6" w:rsidR="007528D5" w:rsidRDefault="007528D5" w:rsidP="00F535C6">
            <w:pPr>
              <w:pStyle w:val="Texto1"/>
              <w:jc w:val="center"/>
            </w:pPr>
            <w:r>
              <w:t>Vertical</w:t>
            </w:r>
          </w:p>
        </w:tc>
        <w:tc>
          <w:tcPr>
            <w:tcW w:w="1235" w:type="dxa"/>
            <w:vAlign w:val="center"/>
          </w:tcPr>
          <w:p w14:paraId="25865E9A" w14:textId="115C07ED" w:rsidR="007528D5" w:rsidRDefault="007528D5" w:rsidP="00F535C6">
            <w:pPr>
              <w:pStyle w:val="Texto1"/>
              <w:jc w:val="center"/>
            </w:pPr>
            <w:r>
              <w:t>Horizontal</w:t>
            </w:r>
          </w:p>
        </w:tc>
        <w:tc>
          <w:tcPr>
            <w:tcW w:w="1037" w:type="dxa"/>
            <w:vAlign w:val="center"/>
          </w:tcPr>
          <w:p w14:paraId="15E7933E" w14:textId="02758D8A" w:rsidR="007528D5" w:rsidRDefault="007528D5" w:rsidP="00F535C6">
            <w:pPr>
              <w:pStyle w:val="Texto1"/>
              <w:jc w:val="center"/>
            </w:pPr>
            <w:r>
              <w:t>Vertical</w:t>
            </w:r>
          </w:p>
        </w:tc>
        <w:tc>
          <w:tcPr>
            <w:tcW w:w="1762" w:type="dxa"/>
            <w:vMerge/>
            <w:vAlign w:val="center"/>
          </w:tcPr>
          <w:p w14:paraId="70085FFA" w14:textId="77777777" w:rsidR="007528D5" w:rsidRDefault="007528D5" w:rsidP="00F535C6">
            <w:pPr>
              <w:pStyle w:val="Texto1"/>
              <w:jc w:val="center"/>
            </w:pPr>
          </w:p>
        </w:tc>
      </w:tr>
      <w:tr w:rsidR="00FC022B" w14:paraId="480DCA2B" w14:textId="77777777" w:rsidTr="00355B1E">
        <w:trPr>
          <w:cantSplit/>
          <w:jc w:val="center"/>
        </w:trPr>
        <w:tc>
          <w:tcPr>
            <w:tcW w:w="846" w:type="dxa"/>
            <w:vAlign w:val="center"/>
          </w:tcPr>
          <w:p w14:paraId="0DDA5FB5" w14:textId="77777777" w:rsidR="00FC022B" w:rsidRPr="007861E4" w:rsidRDefault="00FC022B" w:rsidP="00F535C6">
            <w:pPr>
              <w:pStyle w:val="Texto1"/>
              <w:rPr>
                <w:highlight w:val="yellow"/>
              </w:rPr>
            </w:pPr>
            <w:r w:rsidRPr="007861E4">
              <w:rPr>
                <w:highlight w:val="yellow"/>
              </w:rPr>
              <w:t>UAS 1</w:t>
            </w:r>
          </w:p>
        </w:tc>
        <w:tc>
          <w:tcPr>
            <w:tcW w:w="1428" w:type="dxa"/>
            <w:vAlign w:val="center"/>
          </w:tcPr>
          <w:p w14:paraId="0D965363" w14:textId="77777777" w:rsidR="00FC022B" w:rsidRDefault="00FC022B" w:rsidP="007528D5">
            <w:pPr>
              <w:pStyle w:val="Texto1"/>
              <w:jc w:val="center"/>
            </w:pPr>
          </w:p>
        </w:tc>
        <w:tc>
          <w:tcPr>
            <w:tcW w:w="1060" w:type="dxa"/>
            <w:vAlign w:val="center"/>
          </w:tcPr>
          <w:p w14:paraId="585CED58" w14:textId="54C70207" w:rsidR="00FC022B" w:rsidRDefault="00C72D49" w:rsidP="007528D5">
            <w:pPr>
              <w:pStyle w:val="Texto1"/>
              <w:jc w:val="center"/>
            </w:pPr>
            <w:r>
              <w:t>60</w:t>
            </w:r>
          </w:p>
        </w:tc>
        <w:tc>
          <w:tcPr>
            <w:tcW w:w="1235" w:type="dxa"/>
            <w:vAlign w:val="center"/>
          </w:tcPr>
          <w:p w14:paraId="5B09AC05" w14:textId="03686E52" w:rsidR="00FC022B" w:rsidRDefault="00FC022B" w:rsidP="007528D5">
            <w:pPr>
              <w:pStyle w:val="Texto1"/>
              <w:jc w:val="center"/>
            </w:pPr>
          </w:p>
        </w:tc>
        <w:tc>
          <w:tcPr>
            <w:tcW w:w="1025" w:type="dxa"/>
            <w:vAlign w:val="center"/>
          </w:tcPr>
          <w:p w14:paraId="4863FF51" w14:textId="65C63DF2" w:rsidR="00FC022B" w:rsidRDefault="00FC022B" w:rsidP="007528D5">
            <w:pPr>
              <w:pStyle w:val="Texto1"/>
              <w:jc w:val="center"/>
            </w:pPr>
          </w:p>
        </w:tc>
        <w:tc>
          <w:tcPr>
            <w:tcW w:w="1235" w:type="dxa"/>
            <w:vAlign w:val="center"/>
          </w:tcPr>
          <w:p w14:paraId="1D19185B" w14:textId="6DE369F0" w:rsidR="00FC022B" w:rsidRDefault="00FC022B" w:rsidP="007528D5">
            <w:pPr>
              <w:pStyle w:val="Texto1"/>
              <w:jc w:val="center"/>
            </w:pPr>
          </w:p>
        </w:tc>
        <w:tc>
          <w:tcPr>
            <w:tcW w:w="1037" w:type="dxa"/>
            <w:vAlign w:val="center"/>
          </w:tcPr>
          <w:p w14:paraId="25C279D9" w14:textId="04CA73B9" w:rsidR="00FC022B" w:rsidRDefault="00FC022B" w:rsidP="007528D5">
            <w:pPr>
              <w:pStyle w:val="Texto1"/>
              <w:jc w:val="center"/>
            </w:pPr>
          </w:p>
        </w:tc>
        <w:tc>
          <w:tcPr>
            <w:tcW w:w="1762" w:type="dxa"/>
            <w:vAlign w:val="center"/>
          </w:tcPr>
          <w:p w14:paraId="30C92F2F" w14:textId="77777777" w:rsidR="00FC022B" w:rsidRDefault="00FC022B" w:rsidP="007528D5">
            <w:pPr>
              <w:pStyle w:val="Texto1"/>
              <w:jc w:val="center"/>
            </w:pPr>
          </w:p>
        </w:tc>
      </w:tr>
      <w:tr w:rsidR="00FC022B" w14:paraId="74A77DD9" w14:textId="77777777" w:rsidTr="00355B1E">
        <w:trPr>
          <w:cantSplit/>
          <w:jc w:val="center"/>
        </w:trPr>
        <w:tc>
          <w:tcPr>
            <w:tcW w:w="846" w:type="dxa"/>
            <w:vAlign w:val="center"/>
          </w:tcPr>
          <w:p w14:paraId="5411AB36" w14:textId="77777777" w:rsidR="00FC022B" w:rsidRPr="007861E4" w:rsidRDefault="00FC022B" w:rsidP="00F535C6">
            <w:pPr>
              <w:pStyle w:val="Texto1"/>
              <w:rPr>
                <w:highlight w:val="yellow"/>
              </w:rPr>
            </w:pPr>
            <w:r w:rsidRPr="007861E4">
              <w:rPr>
                <w:highlight w:val="yellow"/>
              </w:rPr>
              <w:t>UAS 2</w:t>
            </w:r>
          </w:p>
        </w:tc>
        <w:tc>
          <w:tcPr>
            <w:tcW w:w="1428" w:type="dxa"/>
            <w:vAlign w:val="center"/>
          </w:tcPr>
          <w:p w14:paraId="44E21D6B" w14:textId="77777777" w:rsidR="00FC022B" w:rsidRDefault="00FC022B" w:rsidP="007528D5">
            <w:pPr>
              <w:pStyle w:val="Texto1"/>
              <w:jc w:val="center"/>
            </w:pPr>
          </w:p>
        </w:tc>
        <w:tc>
          <w:tcPr>
            <w:tcW w:w="1060" w:type="dxa"/>
            <w:vAlign w:val="center"/>
          </w:tcPr>
          <w:p w14:paraId="08F4DCB4" w14:textId="3F48DA84" w:rsidR="00FC022B" w:rsidRDefault="00264062" w:rsidP="007528D5">
            <w:pPr>
              <w:pStyle w:val="Texto1"/>
              <w:jc w:val="center"/>
            </w:pPr>
            <w:r>
              <w:t>60</w:t>
            </w:r>
          </w:p>
        </w:tc>
        <w:tc>
          <w:tcPr>
            <w:tcW w:w="1235" w:type="dxa"/>
            <w:vAlign w:val="center"/>
          </w:tcPr>
          <w:p w14:paraId="318F73CE" w14:textId="5A8A5BE9" w:rsidR="00FC022B" w:rsidRDefault="00FC022B" w:rsidP="007528D5">
            <w:pPr>
              <w:pStyle w:val="Texto1"/>
              <w:jc w:val="center"/>
            </w:pPr>
          </w:p>
        </w:tc>
        <w:tc>
          <w:tcPr>
            <w:tcW w:w="1025" w:type="dxa"/>
            <w:vAlign w:val="center"/>
          </w:tcPr>
          <w:p w14:paraId="17819D60" w14:textId="10DAFF4D" w:rsidR="00FC022B" w:rsidRDefault="00FC022B" w:rsidP="007528D5">
            <w:pPr>
              <w:pStyle w:val="Texto1"/>
              <w:jc w:val="center"/>
            </w:pPr>
          </w:p>
        </w:tc>
        <w:tc>
          <w:tcPr>
            <w:tcW w:w="1235" w:type="dxa"/>
            <w:vAlign w:val="center"/>
          </w:tcPr>
          <w:p w14:paraId="675A68D2" w14:textId="7B58C4C4" w:rsidR="00FC022B" w:rsidRDefault="00FC022B" w:rsidP="007528D5">
            <w:pPr>
              <w:pStyle w:val="Texto1"/>
              <w:jc w:val="center"/>
            </w:pPr>
          </w:p>
        </w:tc>
        <w:tc>
          <w:tcPr>
            <w:tcW w:w="1037" w:type="dxa"/>
            <w:vAlign w:val="center"/>
          </w:tcPr>
          <w:p w14:paraId="0D545C0F" w14:textId="01436088" w:rsidR="00FC022B" w:rsidRDefault="00FC022B" w:rsidP="007528D5">
            <w:pPr>
              <w:pStyle w:val="Texto1"/>
              <w:jc w:val="center"/>
            </w:pPr>
          </w:p>
        </w:tc>
        <w:tc>
          <w:tcPr>
            <w:tcW w:w="1762" w:type="dxa"/>
            <w:vAlign w:val="center"/>
          </w:tcPr>
          <w:p w14:paraId="785C5422" w14:textId="77777777" w:rsidR="00FC022B" w:rsidRDefault="00FC022B" w:rsidP="007528D5">
            <w:pPr>
              <w:pStyle w:val="Texto1"/>
              <w:jc w:val="center"/>
            </w:pPr>
          </w:p>
        </w:tc>
      </w:tr>
      <w:tr w:rsidR="00FC022B" w14:paraId="153A6E5E" w14:textId="77777777" w:rsidTr="00355B1E">
        <w:trPr>
          <w:cantSplit/>
          <w:jc w:val="center"/>
        </w:trPr>
        <w:tc>
          <w:tcPr>
            <w:tcW w:w="846" w:type="dxa"/>
            <w:vAlign w:val="center"/>
          </w:tcPr>
          <w:p w14:paraId="6B935284" w14:textId="77777777" w:rsidR="00FC022B" w:rsidRPr="007861E4" w:rsidRDefault="00FC022B" w:rsidP="00F535C6">
            <w:pPr>
              <w:pStyle w:val="Texto1"/>
              <w:rPr>
                <w:highlight w:val="yellow"/>
              </w:rPr>
            </w:pPr>
            <w:r w:rsidRPr="007861E4">
              <w:rPr>
                <w:highlight w:val="yellow"/>
              </w:rPr>
              <w:t>UAS n</w:t>
            </w:r>
          </w:p>
        </w:tc>
        <w:tc>
          <w:tcPr>
            <w:tcW w:w="1428" w:type="dxa"/>
            <w:vAlign w:val="center"/>
          </w:tcPr>
          <w:p w14:paraId="0DD18665" w14:textId="77777777" w:rsidR="00FC022B" w:rsidRDefault="00FC022B" w:rsidP="007528D5">
            <w:pPr>
              <w:pStyle w:val="Texto1"/>
              <w:jc w:val="center"/>
            </w:pPr>
          </w:p>
        </w:tc>
        <w:tc>
          <w:tcPr>
            <w:tcW w:w="1060" w:type="dxa"/>
            <w:vAlign w:val="center"/>
          </w:tcPr>
          <w:p w14:paraId="5614B8B5" w14:textId="68ABA8B4" w:rsidR="00FC022B" w:rsidRDefault="00264062" w:rsidP="007528D5">
            <w:pPr>
              <w:pStyle w:val="Texto1"/>
              <w:jc w:val="center"/>
            </w:pPr>
            <w:r>
              <w:t>60</w:t>
            </w:r>
          </w:p>
        </w:tc>
        <w:tc>
          <w:tcPr>
            <w:tcW w:w="1235" w:type="dxa"/>
            <w:vAlign w:val="center"/>
          </w:tcPr>
          <w:p w14:paraId="3A1D8EA8" w14:textId="2A6093D9" w:rsidR="00FC022B" w:rsidRDefault="00FC022B" w:rsidP="007528D5">
            <w:pPr>
              <w:pStyle w:val="Texto1"/>
              <w:jc w:val="center"/>
            </w:pPr>
          </w:p>
        </w:tc>
        <w:tc>
          <w:tcPr>
            <w:tcW w:w="1025" w:type="dxa"/>
            <w:vAlign w:val="center"/>
          </w:tcPr>
          <w:p w14:paraId="0A595BB0" w14:textId="376336A0" w:rsidR="00FC022B" w:rsidRDefault="00FC022B" w:rsidP="007528D5">
            <w:pPr>
              <w:pStyle w:val="Texto1"/>
              <w:jc w:val="center"/>
            </w:pPr>
          </w:p>
        </w:tc>
        <w:tc>
          <w:tcPr>
            <w:tcW w:w="1235" w:type="dxa"/>
            <w:vAlign w:val="center"/>
          </w:tcPr>
          <w:p w14:paraId="1AF6A531" w14:textId="1F3333DD" w:rsidR="00FC022B" w:rsidRDefault="00FC022B" w:rsidP="007528D5">
            <w:pPr>
              <w:pStyle w:val="Texto1"/>
              <w:jc w:val="center"/>
            </w:pPr>
          </w:p>
        </w:tc>
        <w:tc>
          <w:tcPr>
            <w:tcW w:w="1037" w:type="dxa"/>
            <w:vAlign w:val="center"/>
          </w:tcPr>
          <w:p w14:paraId="492F44D4" w14:textId="3C80E1CC" w:rsidR="00FC022B" w:rsidRDefault="00FC022B" w:rsidP="007528D5">
            <w:pPr>
              <w:pStyle w:val="Texto1"/>
              <w:jc w:val="center"/>
            </w:pPr>
          </w:p>
        </w:tc>
        <w:tc>
          <w:tcPr>
            <w:tcW w:w="1762" w:type="dxa"/>
            <w:vAlign w:val="center"/>
          </w:tcPr>
          <w:p w14:paraId="35704A77" w14:textId="77777777" w:rsidR="00FC022B" w:rsidRDefault="00FC022B" w:rsidP="007528D5">
            <w:pPr>
              <w:pStyle w:val="Texto1"/>
              <w:jc w:val="center"/>
            </w:pPr>
          </w:p>
        </w:tc>
      </w:tr>
    </w:tbl>
    <w:p w14:paraId="3B52C84E" w14:textId="62692FEC" w:rsidR="00D44BFA" w:rsidRDefault="00D44BFA" w:rsidP="00D44BFA">
      <w:pPr>
        <w:pStyle w:val="Texto1"/>
        <w:rPr>
          <w:sz w:val="16"/>
          <w:szCs w:val="16"/>
        </w:rPr>
      </w:pPr>
      <w:r>
        <w:rPr>
          <w:sz w:val="16"/>
          <w:szCs w:val="16"/>
        </w:rPr>
        <w:t>(*) It represents the pilot – UAS distance, radius of the volume.</w:t>
      </w:r>
    </w:p>
    <w:p w14:paraId="47AA7C0C" w14:textId="64691621" w:rsidR="007861E4" w:rsidRPr="0049555B" w:rsidRDefault="007861E4" w:rsidP="00D44BFA">
      <w:pPr>
        <w:pStyle w:val="Texto1"/>
        <w:rPr>
          <w:sz w:val="16"/>
          <w:szCs w:val="16"/>
        </w:rPr>
      </w:pPr>
      <w:r w:rsidRPr="00B83785">
        <w:rPr>
          <w:sz w:val="16"/>
          <w:szCs w:val="16"/>
          <w:highlight w:val="yellow"/>
        </w:rPr>
        <w:t>(</w:t>
      </w:r>
      <w:commentRangeStart w:id="11"/>
      <w:r w:rsidRPr="00B83785">
        <w:rPr>
          <w:sz w:val="16"/>
          <w:szCs w:val="16"/>
          <w:highlight w:val="yellow"/>
        </w:rPr>
        <w:t>**</w:t>
      </w:r>
      <w:commentRangeEnd w:id="11"/>
      <w:r w:rsidRPr="00B83785">
        <w:rPr>
          <w:rStyle w:val="Refdecomentario"/>
          <w:rFonts w:ascii="Times New Roman" w:eastAsia="Times New Roman" w:hAnsi="Times New Roman" w:cs="Times New Roman"/>
          <w:highlight w:val="yellow"/>
          <w:lang w:eastAsia="es-ES"/>
        </w:rPr>
        <w:commentReference w:id="11"/>
      </w:r>
      <w:r w:rsidRPr="00B83785">
        <w:rPr>
          <w:sz w:val="16"/>
          <w:szCs w:val="16"/>
          <w:highlight w:val="yellow"/>
        </w:rPr>
        <w:t>) The horizontal distance of the flight area will be reduced to 100</w:t>
      </w:r>
      <w:r w:rsidR="00977E87">
        <w:rPr>
          <w:sz w:val="16"/>
          <w:szCs w:val="16"/>
          <w:highlight w:val="yellow"/>
        </w:rPr>
        <w:t xml:space="preserve"> </w:t>
      </w:r>
      <w:r w:rsidRPr="00B83785">
        <w:rPr>
          <w:sz w:val="16"/>
          <w:szCs w:val="16"/>
          <w:highlight w:val="yellow"/>
        </w:rPr>
        <w:t>m in urban environments.</w:t>
      </w:r>
    </w:p>
    <w:p w14:paraId="22043B42" w14:textId="6E789043" w:rsidR="007E16D0" w:rsidRDefault="007E16D0" w:rsidP="007E16D0">
      <w:pPr>
        <w:pStyle w:val="Ttulo1"/>
        <w:numPr>
          <w:ilvl w:val="0"/>
          <w:numId w:val="4"/>
        </w:numPr>
        <w:tabs>
          <w:tab w:val="left" w:pos="0"/>
        </w:tabs>
        <w:ind w:left="284" w:hanging="284"/>
        <w:rPr>
          <w:sz w:val="24"/>
          <w:szCs w:val="28"/>
        </w:rPr>
      </w:pPr>
      <w:r>
        <w:rPr>
          <w:sz w:val="24"/>
          <w:szCs w:val="28"/>
        </w:rPr>
        <w:t>SPECIFIC MITIGATION MEASURES FOR CONTROLLED AIRSPACE OPERATIONS</w:t>
      </w:r>
    </w:p>
    <w:p w14:paraId="12803EC2" w14:textId="0B9DD7AA" w:rsidR="00160892" w:rsidRPr="00160892" w:rsidRDefault="00625C22" w:rsidP="00160892">
      <w:pPr>
        <w:pStyle w:val="Texto1"/>
      </w:pPr>
      <w:r>
        <w:t xml:space="preserve">UAS operations conducted in controlled airspace must meet the requirements established in Chapter XI of Royal Decree 1180/2018 </w:t>
      </w:r>
      <w:r w:rsidR="00BC4821">
        <w:t>and</w:t>
      </w:r>
      <w:r>
        <w:t xml:space="preserve"> with the measures determined by the ATSP for this type of operation in order to guarantee the safety and continuity of air operations.</w:t>
      </w:r>
    </w:p>
    <w:tbl>
      <w:tblPr>
        <w:tblStyle w:val="Tablaconcuadrcula"/>
        <w:tblW w:w="9776" w:type="dxa"/>
        <w:tblLook w:val="04A0" w:firstRow="1" w:lastRow="0" w:firstColumn="1" w:lastColumn="0" w:noHBand="0" w:noVBand="1"/>
      </w:tblPr>
      <w:tblGrid>
        <w:gridCol w:w="1323"/>
        <w:gridCol w:w="1429"/>
        <w:gridCol w:w="4748"/>
        <w:gridCol w:w="2276"/>
      </w:tblGrid>
      <w:tr w:rsidR="00F05295" w:rsidRPr="008E5941" w14:paraId="3AA60D3C" w14:textId="77777777" w:rsidTr="007535AC">
        <w:trPr>
          <w:cantSplit/>
          <w:trHeight w:val="353"/>
        </w:trPr>
        <w:tc>
          <w:tcPr>
            <w:tcW w:w="1243" w:type="dxa"/>
            <w:vMerge w:val="restart"/>
          </w:tcPr>
          <w:p w14:paraId="0A093342" w14:textId="6BE15D66" w:rsidR="00F05295" w:rsidRPr="00E54B7F" w:rsidRDefault="00F05295" w:rsidP="00F05295">
            <w:pPr>
              <w:widowControl w:val="0"/>
              <w:autoSpaceDE w:val="0"/>
              <w:autoSpaceDN w:val="0"/>
              <w:spacing w:before="60" w:after="60"/>
              <w:ind w:right="96"/>
              <w:jc w:val="center"/>
              <w:rPr>
                <w:rFonts w:ascii="Calibri" w:eastAsia="Calibri" w:hAnsi="Calibri" w:cs="Calibri"/>
                <w:b/>
                <w:bCs/>
                <w:sz w:val="20"/>
                <w:szCs w:val="20"/>
              </w:rPr>
            </w:pPr>
            <w:r>
              <w:rPr>
                <w:rFonts w:ascii="Calibri" w:hAnsi="Calibri"/>
                <w:b/>
                <w:bCs/>
                <w:sz w:val="20"/>
                <w:szCs w:val="20"/>
              </w:rPr>
              <w:t>COD.</w:t>
            </w:r>
          </w:p>
        </w:tc>
        <w:tc>
          <w:tcPr>
            <w:tcW w:w="1432" w:type="dxa"/>
            <w:vMerge w:val="restart"/>
          </w:tcPr>
          <w:p w14:paraId="1E0031B6" w14:textId="7653DE3F" w:rsidR="00F05295" w:rsidRPr="00EE3DA1" w:rsidRDefault="00F05295" w:rsidP="00F05295">
            <w:pPr>
              <w:widowControl w:val="0"/>
              <w:autoSpaceDE w:val="0"/>
              <w:autoSpaceDN w:val="0"/>
              <w:spacing w:before="60" w:after="60"/>
              <w:ind w:right="96"/>
              <w:jc w:val="center"/>
              <w:rPr>
                <w:rFonts w:ascii="Calibri" w:eastAsia="Calibri" w:hAnsi="Calibri" w:cs="Calibri"/>
                <w:b/>
                <w:bCs/>
                <w:sz w:val="20"/>
                <w:szCs w:val="20"/>
              </w:rPr>
            </w:pPr>
            <w:r>
              <w:rPr>
                <w:rFonts w:ascii="Calibri" w:hAnsi="Calibri"/>
                <w:b/>
                <w:bCs/>
                <w:sz w:val="20"/>
                <w:szCs w:val="20"/>
              </w:rPr>
              <w:t>TYPE OF MITIGATION</w:t>
            </w:r>
          </w:p>
        </w:tc>
        <w:tc>
          <w:tcPr>
            <w:tcW w:w="4803" w:type="dxa"/>
            <w:vMerge w:val="restart"/>
          </w:tcPr>
          <w:p w14:paraId="087FD894" w14:textId="68C3D815" w:rsidR="00F05295" w:rsidRPr="00EE3DA1" w:rsidRDefault="00F05295" w:rsidP="00F05295">
            <w:pPr>
              <w:widowControl w:val="0"/>
              <w:autoSpaceDE w:val="0"/>
              <w:autoSpaceDN w:val="0"/>
              <w:spacing w:before="60" w:after="60"/>
              <w:ind w:right="96"/>
              <w:jc w:val="center"/>
              <w:rPr>
                <w:rFonts w:ascii="Calibri" w:eastAsia="Calibri" w:hAnsi="Calibri" w:cs="Calibri"/>
                <w:b/>
                <w:bCs/>
                <w:sz w:val="20"/>
                <w:szCs w:val="20"/>
              </w:rPr>
            </w:pPr>
            <w:r>
              <w:rPr>
                <w:rFonts w:ascii="Calibri" w:hAnsi="Calibri"/>
                <w:b/>
                <w:bCs/>
                <w:sz w:val="20"/>
                <w:szCs w:val="20"/>
              </w:rPr>
              <w:t>MITIGATION MEASURE</w:t>
            </w:r>
          </w:p>
        </w:tc>
        <w:tc>
          <w:tcPr>
            <w:tcW w:w="2298" w:type="dxa"/>
            <w:vMerge w:val="restart"/>
          </w:tcPr>
          <w:p w14:paraId="5D30F7FA" w14:textId="7BF99636" w:rsidR="00F05295" w:rsidRPr="00EE3DA1" w:rsidRDefault="00F05295" w:rsidP="00F05295">
            <w:pPr>
              <w:widowControl w:val="0"/>
              <w:autoSpaceDE w:val="0"/>
              <w:autoSpaceDN w:val="0"/>
              <w:spacing w:before="60" w:after="60"/>
              <w:ind w:right="96"/>
              <w:jc w:val="center"/>
              <w:rPr>
                <w:rFonts w:ascii="Calibri" w:eastAsia="Calibri" w:hAnsi="Calibri" w:cs="Calibri"/>
                <w:b/>
                <w:bCs/>
                <w:sz w:val="20"/>
                <w:szCs w:val="20"/>
              </w:rPr>
            </w:pPr>
            <w:r>
              <w:rPr>
                <w:rFonts w:ascii="Calibri" w:hAnsi="Calibri"/>
                <w:b/>
                <w:bCs/>
                <w:sz w:val="20"/>
                <w:szCs w:val="20"/>
              </w:rPr>
              <w:t>OBSERVATIONS</w:t>
            </w:r>
          </w:p>
        </w:tc>
      </w:tr>
      <w:tr w:rsidR="00F05295" w:rsidRPr="008E5941" w14:paraId="7863F0F3" w14:textId="77777777" w:rsidTr="007535AC">
        <w:trPr>
          <w:cantSplit/>
          <w:trHeight w:val="413"/>
        </w:trPr>
        <w:tc>
          <w:tcPr>
            <w:tcW w:w="1243" w:type="dxa"/>
            <w:vMerge/>
          </w:tcPr>
          <w:p w14:paraId="0F56815B" w14:textId="77777777" w:rsidR="00F05295" w:rsidRPr="001C2E7C" w:rsidRDefault="00F05295" w:rsidP="00F05295">
            <w:pPr>
              <w:widowControl w:val="0"/>
              <w:autoSpaceDE w:val="0"/>
              <w:autoSpaceDN w:val="0"/>
              <w:spacing w:before="60" w:after="60"/>
              <w:ind w:right="96"/>
              <w:jc w:val="center"/>
              <w:rPr>
                <w:rFonts w:ascii="Calibri" w:eastAsia="Calibri" w:hAnsi="Calibri" w:cs="Calibri"/>
                <w:b/>
                <w:bCs/>
                <w:lang w:bidi="es-ES"/>
              </w:rPr>
            </w:pPr>
          </w:p>
        </w:tc>
        <w:tc>
          <w:tcPr>
            <w:tcW w:w="1432" w:type="dxa"/>
            <w:vMerge/>
          </w:tcPr>
          <w:p w14:paraId="04AD2946" w14:textId="77777777" w:rsidR="00F05295" w:rsidRPr="00F05295" w:rsidRDefault="00F05295" w:rsidP="00F05295">
            <w:pPr>
              <w:widowControl w:val="0"/>
              <w:autoSpaceDE w:val="0"/>
              <w:autoSpaceDN w:val="0"/>
              <w:spacing w:before="60" w:after="60"/>
              <w:ind w:right="96"/>
              <w:jc w:val="center"/>
              <w:rPr>
                <w:rFonts w:ascii="Calibri" w:eastAsia="Calibri" w:hAnsi="Calibri" w:cs="Calibri"/>
                <w:b/>
                <w:bCs/>
                <w:sz w:val="20"/>
                <w:szCs w:val="20"/>
                <w:lang w:bidi="es-ES"/>
              </w:rPr>
            </w:pPr>
          </w:p>
        </w:tc>
        <w:tc>
          <w:tcPr>
            <w:tcW w:w="4803" w:type="dxa"/>
            <w:vMerge/>
          </w:tcPr>
          <w:p w14:paraId="0215122A" w14:textId="77777777" w:rsidR="00F05295" w:rsidRPr="00F05295" w:rsidRDefault="00F05295" w:rsidP="00F05295">
            <w:pPr>
              <w:widowControl w:val="0"/>
              <w:autoSpaceDE w:val="0"/>
              <w:autoSpaceDN w:val="0"/>
              <w:spacing w:before="60" w:after="60"/>
              <w:ind w:right="96"/>
              <w:jc w:val="center"/>
              <w:rPr>
                <w:rFonts w:ascii="Calibri" w:eastAsia="Calibri" w:hAnsi="Calibri" w:cs="Calibri"/>
                <w:b/>
                <w:bCs/>
                <w:sz w:val="20"/>
                <w:szCs w:val="20"/>
                <w:lang w:bidi="es-ES"/>
              </w:rPr>
            </w:pPr>
          </w:p>
        </w:tc>
        <w:tc>
          <w:tcPr>
            <w:tcW w:w="2298" w:type="dxa"/>
            <w:vMerge/>
          </w:tcPr>
          <w:p w14:paraId="23045600" w14:textId="77777777" w:rsidR="00F05295" w:rsidRPr="00F05295" w:rsidRDefault="00F05295" w:rsidP="00F05295">
            <w:pPr>
              <w:widowControl w:val="0"/>
              <w:autoSpaceDE w:val="0"/>
              <w:autoSpaceDN w:val="0"/>
              <w:spacing w:before="60" w:after="60"/>
              <w:ind w:right="96"/>
              <w:jc w:val="center"/>
              <w:rPr>
                <w:rFonts w:ascii="Calibri" w:eastAsia="Calibri" w:hAnsi="Calibri" w:cs="Calibri"/>
                <w:b/>
                <w:bCs/>
                <w:sz w:val="20"/>
                <w:szCs w:val="20"/>
                <w:lang w:bidi="es-ES"/>
              </w:rPr>
            </w:pPr>
          </w:p>
        </w:tc>
      </w:tr>
      <w:tr w:rsidR="00F05295" w14:paraId="01E694C1" w14:textId="77777777" w:rsidTr="007535AC">
        <w:trPr>
          <w:cantSplit/>
        </w:trPr>
        <w:tc>
          <w:tcPr>
            <w:tcW w:w="1243" w:type="dxa"/>
          </w:tcPr>
          <w:p w14:paraId="2D1F87E6" w14:textId="547E0F98" w:rsidR="00F05295" w:rsidRPr="001C2E7C" w:rsidRDefault="00E54B7F" w:rsidP="00F05295">
            <w:pPr>
              <w:widowControl w:val="0"/>
              <w:autoSpaceDE w:val="0"/>
              <w:autoSpaceDN w:val="0"/>
              <w:spacing w:before="60" w:after="60"/>
              <w:ind w:right="96"/>
              <w:rPr>
                <w:rFonts w:ascii="Calibri" w:eastAsia="Calibri" w:hAnsi="Calibri" w:cs="Calibri"/>
              </w:rPr>
            </w:pPr>
            <w:r>
              <w:rPr>
                <w:rFonts w:ascii="Calibri" w:hAnsi="Calibri"/>
              </w:rPr>
              <w:t>MAE01</w:t>
            </w:r>
          </w:p>
        </w:tc>
        <w:tc>
          <w:tcPr>
            <w:tcW w:w="1432" w:type="dxa"/>
          </w:tcPr>
          <w:p w14:paraId="2DAD5281" w14:textId="689E804C" w:rsidR="00F05295" w:rsidRPr="00EE3DA1" w:rsidRDefault="00F05295" w:rsidP="00F05295">
            <w:pPr>
              <w:widowControl w:val="0"/>
              <w:autoSpaceDE w:val="0"/>
              <w:autoSpaceDN w:val="0"/>
              <w:spacing w:before="60" w:after="60"/>
              <w:ind w:right="96"/>
              <w:rPr>
                <w:rFonts w:ascii="Calibri" w:eastAsia="Calibri" w:hAnsi="Calibri" w:cs="Calibri"/>
                <w:sz w:val="20"/>
                <w:szCs w:val="20"/>
              </w:rPr>
            </w:pPr>
            <w:r>
              <w:rPr>
                <w:rFonts w:ascii="Calibri" w:hAnsi="Calibri"/>
              </w:rPr>
              <w:t>Strategic</w:t>
            </w:r>
          </w:p>
        </w:tc>
        <w:tc>
          <w:tcPr>
            <w:tcW w:w="4803" w:type="dxa"/>
          </w:tcPr>
          <w:p w14:paraId="6D42F16F" w14:textId="23ACDD98" w:rsidR="00F05295" w:rsidRPr="00EE3DA1" w:rsidRDefault="00F05295" w:rsidP="00F05295">
            <w:pPr>
              <w:pStyle w:val="Texto1"/>
              <w:spacing w:before="60" w:after="60"/>
              <w:rPr>
                <w:sz w:val="20"/>
                <w:szCs w:val="20"/>
              </w:rPr>
            </w:pPr>
            <w:r>
              <w:rPr>
                <w:color w:val="000000" w:themeColor="text1"/>
              </w:rPr>
              <w:t xml:space="preserve">Have the knowledge required to obtain a </w:t>
            </w:r>
            <w:r>
              <w:rPr>
                <w:b/>
                <w:bCs/>
                <w:color w:val="000000" w:themeColor="text1"/>
              </w:rPr>
              <w:t>radio operator rating</w:t>
            </w:r>
            <w:r>
              <w:rPr>
                <w:color w:val="000000" w:themeColor="text1"/>
              </w:rPr>
              <w:t xml:space="preserve"> endorsed by a pilot licence or certification issued by an approved training organisation (ATO) or ultralight aircraft school. </w:t>
            </w:r>
          </w:p>
        </w:tc>
        <w:tc>
          <w:tcPr>
            <w:tcW w:w="2298" w:type="dxa"/>
          </w:tcPr>
          <w:p w14:paraId="773D3351" w14:textId="39BDDEF8" w:rsidR="00F05295" w:rsidRPr="00EE3DA1" w:rsidRDefault="00F05295" w:rsidP="00F05295">
            <w:pPr>
              <w:spacing w:before="60" w:after="60"/>
              <w:rPr>
                <w:rFonts w:ascii="Calibri" w:eastAsia="Calibri" w:hAnsi="Calibri" w:cs="Calibri"/>
                <w:sz w:val="20"/>
                <w:szCs w:val="20"/>
              </w:rPr>
            </w:pPr>
            <w:r>
              <w:rPr>
                <w:rFonts w:ascii="Calibri" w:hAnsi="Calibri"/>
              </w:rPr>
              <w:t>Article 33.1.e RD 1036/2017</w:t>
            </w:r>
          </w:p>
        </w:tc>
      </w:tr>
      <w:tr w:rsidR="00F05295" w14:paraId="68A5BA10" w14:textId="77777777" w:rsidTr="007535AC">
        <w:trPr>
          <w:cantSplit/>
        </w:trPr>
        <w:tc>
          <w:tcPr>
            <w:tcW w:w="1243" w:type="dxa"/>
          </w:tcPr>
          <w:p w14:paraId="322BD69A" w14:textId="58802DB5" w:rsidR="00F05295" w:rsidRPr="001C2E7C" w:rsidRDefault="0074732A" w:rsidP="00F05295">
            <w:pPr>
              <w:widowControl w:val="0"/>
              <w:autoSpaceDE w:val="0"/>
              <w:autoSpaceDN w:val="0"/>
              <w:spacing w:before="60" w:after="60"/>
              <w:ind w:right="96"/>
              <w:rPr>
                <w:rFonts w:ascii="Calibri" w:eastAsia="Calibri" w:hAnsi="Calibri" w:cs="Calibri"/>
              </w:rPr>
            </w:pPr>
            <w:r>
              <w:rPr>
                <w:rFonts w:ascii="Calibri" w:hAnsi="Calibri"/>
              </w:rPr>
              <w:t>MAE02</w:t>
            </w:r>
          </w:p>
        </w:tc>
        <w:tc>
          <w:tcPr>
            <w:tcW w:w="1432" w:type="dxa"/>
          </w:tcPr>
          <w:p w14:paraId="56D4AA23" w14:textId="441FA643" w:rsidR="00F05295" w:rsidRPr="00EE3DA1" w:rsidRDefault="00F05295" w:rsidP="00F05295">
            <w:pPr>
              <w:widowControl w:val="0"/>
              <w:autoSpaceDE w:val="0"/>
              <w:autoSpaceDN w:val="0"/>
              <w:spacing w:before="60" w:after="60"/>
              <w:ind w:right="96"/>
              <w:rPr>
                <w:rFonts w:ascii="Calibri" w:eastAsia="Calibri" w:hAnsi="Calibri" w:cs="Calibri"/>
                <w:sz w:val="20"/>
                <w:szCs w:val="20"/>
              </w:rPr>
            </w:pPr>
            <w:r>
              <w:rPr>
                <w:rFonts w:ascii="Calibri" w:hAnsi="Calibri"/>
              </w:rPr>
              <w:t>Strategic</w:t>
            </w:r>
          </w:p>
        </w:tc>
        <w:tc>
          <w:tcPr>
            <w:tcW w:w="4803" w:type="dxa"/>
          </w:tcPr>
          <w:p w14:paraId="378FD28A" w14:textId="46C93D3F" w:rsidR="00F05295" w:rsidRPr="00EE3DA1" w:rsidRDefault="00F05295" w:rsidP="00F05295">
            <w:pPr>
              <w:pStyle w:val="Texto1"/>
              <w:spacing w:before="60" w:after="60"/>
              <w:rPr>
                <w:color w:val="000000"/>
                <w:sz w:val="20"/>
                <w:szCs w:val="20"/>
              </w:rPr>
            </w:pPr>
            <w:r>
              <w:rPr>
                <w:color w:val="000000" w:themeColor="text1"/>
              </w:rPr>
              <w:t xml:space="preserve">Demonstrate an </w:t>
            </w:r>
            <w:r>
              <w:rPr>
                <w:b/>
                <w:bCs/>
                <w:color w:val="000000" w:themeColor="text1"/>
              </w:rPr>
              <w:t>adequate knowledge of the language</w:t>
            </w:r>
            <w:r>
              <w:rPr>
                <w:color w:val="000000" w:themeColor="text1"/>
              </w:rPr>
              <w:t xml:space="preserve"> or languages used in communications between the controller and the aircraft, </w:t>
            </w:r>
            <w:r w:rsidR="002F47E7">
              <w:rPr>
                <w:color w:val="000000" w:themeColor="text1"/>
              </w:rPr>
              <w:t>considering</w:t>
            </w:r>
            <w:r>
              <w:rPr>
                <w:color w:val="000000" w:themeColor="text1"/>
              </w:rPr>
              <w:t xml:space="preserve"> the operational conditions of the airspace in which the operation is carried out</w:t>
            </w:r>
          </w:p>
        </w:tc>
        <w:tc>
          <w:tcPr>
            <w:tcW w:w="2298" w:type="dxa"/>
          </w:tcPr>
          <w:p w14:paraId="238CB919" w14:textId="0BFD27E3" w:rsidR="00F05295" w:rsidRPr="00420248" w:rsidRDefault="00F05295" w:rsidP="00F05295">
            <w:pPr>
              <w:spacing w:before="60" w:after="60"/>
              <w:rPr>
                <w:rFonts w:ascii="Calibri" w:eastAsia="Calibri" w:hAnsi="Calibri" w:cs="Calibri"/>
                <w:sz w:val="20"/>
                <w:szCs w:val="20"/>
              </w:rPr>
            </w:pPr>
            <w:r>
              <w:rPr>
                <w:rFonts w:ascii="Calibri" w:hAnsi="Calibri"/>
              </w:rPr>
              <w:t>Article 33.1.e RD 1036/2017</w:t>
            </w:r>
          </w:p>
        </w:tc>
      </w:tr>
      <w:tr w:rsidR="00F05295" w14:paraId="2F5A435D" w14:textId="77777777" w:rsidTr="007535AC">
        <w:trPr>
          <w:cantSplit/>
        </w:trPr>
        <w:tc>
          <w:tcPr>
            <w:tcW w:w="1243" w:type="dxa"/>
          </w:tcPr>
          <w:p w14:paraId="67F1ED92" w14:textId="63FEA876" w:rsidR="00F05295" w:rsidRPr="00E54B7F" w:rsidRDefault="0074732A" w:rsidP="00F05295">
            <w:pPr>
              <w:widowControl w:val="0"/>
              <w:autoSpaceDE w:val="0"/>
              <w:autoSpaceDN w:val="0"/>
              <w:spacing w:before="60" w:after="60"/>
              <w:ind w:right="96"/>
              <w:rPr>
                <w:rFonts w:ascii="Calibri" w:eastAsia="Calibri" w:hAnsi="Calibri" w:cs="Calibri"/>
              </w:rPr>
            </w:pPr>
            <w:r>
              <w:rPr>
                <w:rFonts w:ascii="Calibri" w:hAnsi="Calibri"/>
              </w:rPr>
              <w:lastRenderedPageBreak/>
              <w:t>MAE03</w:t>
            </w:r>
          </w:p>
        </w:tc>
        <w:tc>
          <w:tcPr>
            <w:tcW w:w="1432" w:type="dxa"/>
          </w:tcPr>
          <w:p w14:paraId="4733D873" w14:textId="09EFEB56" w:rsidR="00F05295" w:rsidRDefault="00F05295" w:rsidP="00F05295">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2B038886" w14:textId="5423FABD" w:rsidR="00F05295" w:rsidRDefault="00F05295" w:rsidP="00F05295">
            <w:pPr>
              <w:pStyle w:val="Texto1"/>
              <w:spacing w:before="60" w:after="60"/>
              <w:rPr>
                <w:color w:val="000000"/>
                <w:sz w:val="20"/>
                <w:szCs w:val="20"/>
              </w:rPr>
            </w:pPr>
            <w:r>
              <w:rPr>
                <w:color w:val="000000" w:themeColor="text1"/>
              </w:rPr>
              <w:t xml:space="preserve">Have adequate </w:t>
            </w:r>
            <w:r>
              <w:rPr>
                <w:b/>
                <w:bCs/>
                <w:color w:val="000000" w:themeColor="text1"/>
              </w:rPr>
              <w:t>communications equipment</w:t>
            </w:r>
            <w:r>
              <w:rPr>
                <w:color w:val="000000" w:themeColor="text1"/>
              </w:rPr>
              <w:t xml:space="preserve"> capable of sustaining two-way communications with aeronautical stations and on the frequencies indicated to meet the requirements applicable to the airspace in which it operates.</w:t>
            </w:r>
          </w:p>
        </w:tc>
        <w:tc>
          <w:tcPr>
            <w:tcW w:w="2298" w:type="dxa"/>
          </w:tcPr>
          <w:p w14:paraId="419940DD" w14:textId="0356FCDB" w:rsidR="00F05295" w:rsidRPr="00420248" w:rsidRDefault="00F05295" w:rsidP="00F05295">
            <w:pPr>
              <w:spacing w:before="60" w:after="60"/>
              <w:rPr>
                <w:rFonts w:ascii="Calibri" w:eastAsia="Calibri" w:hAnsi="Calibri" w:cs="Calibri"/>
                <w:sz w:val="20"/>
                <w:szCs w:val="20"/>
              </w:rPr>
            </w:pPr>
            <w:r>
              <w:t>Article 46.1.a RD 1180/2018</w:t>
            </w:r>
          </w:p>
        </w:tc>
      </w:tr>
      <w:tr w:rsidR="00F05295" w14:paraId="21091F71" w14:textId="77777777" w:rsidTr="007535AC">
        <w:trPr>
          <w:cantSplit/>
        </w:trPr>
        <w:tc>
          <w:tcPr>
            <w:tcW w:w="1243" w:type="dxa"/>
          </w:tcPr>
          <w:p w14:paraId="21A24163" w14:textId="4C5798E3" w:rsidR="00F05295" w:rsidRPr="00E54B7F" w:rsidRDefault="001B6E6F" w:rsidP="00F05295">
            <w:pPr>
              <w:widowControl w:val="0"/>
              <w:autoSpaceDE w:val="0"/>
              <w:autoSpaceDN w:val="0"/>
              <w:spacing w:before="60" w:after="60"/>
              <w:ind w:right="96"/>
              <w:rPr>
                <w:rFonts w:ascii="Calibri" w:eastAsia="Calibri" w:hAnsi="Calibri" w:cs="Calibri"/>
              </w:rPr>
            </w:pPr>
            <w:r>
              <w:rPr>
                <w:rFonts w:ascii="Calibri" w:hAnsi="Calibri"/>
              </w:rPr>
              <w:t>MAE05</w:t>
            </w:r>
          </w:p>
        </w:tc>
        <w:tc>
          <w:tcPr>
            <w:tcW w:w="1432" w:type="dxa"/>
          </w:tcPr>
          <w:p w14:paraId="68B34263" w14:textId="3B2F0905" w:rsidR="00F05295" w:rsidRDefault="00F05295" w:rsidP="00F05295">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4006BE7C" w14:textId="1679C5C8" w:rsidR="00F05295" w:rsidRDefault="00F05295" w:rsidP="00F05295">
            <w:pPr>
              <w:pStyle w:val="Texto1"/>
              <w:spacing w:before="60" w:after="60"/>
              <w:rPr>
                <w:color w:val="000000"/>
                <w:sz w:val="20"/>
                <w:szCs w:val="20"/>
              </w:rPr>
            </w:pPr>
            <w:r>
              <w:rPr>
                <w:color w:val="000000" w:themeColor="text1"/>
              </w:rPr>
              <w:t>Have an aeronautical safety study conducted for this purpose by the operator and coordinated with the designated air traffic service provider in the airspace concerned, confirming the safety of the operation. The operation shall be conducted subject to the conditions and limitations set out in said aeronautical safety study</w:t>
            </w:r>
          </w:p>
        </w:tc>
        <w:tc>
          <w:tcPr>
            <w:tcW w:w="2298" w:type="dxa"/>
          </w:tcPr>
          <w:p w14:paraId="58A54FA3" w14:textId="77777777" w:rsidR="00F05295" w:rsidRPr="00C26459" w:rsidRDefault="00F05295" w:rsidP="00F05295">
            <w:pPr>
              <w:spacing w:before="60" w:after="60"/>
            </w:pPr>
            <w:r>
              <w:t>This document</w:t>
            </w:r>
          </w:p>
          <w:p w14:paraId="5DC671D0" w14:textId="58ED1314" w:rsidR="00F05295" w:rsidRPr="00420248" w:rsidRDefault="00F05295" w:rsidP="00F05295">
            <w:pPr>
              <w:spacing w:before="60" w:after="60"/>
              <w:rPr>
                <w:rFonts w:ascii="Calibri" w:eastAsia="Calibri" w:hAnsi="Calibri" w:cs="Calibri"/>
                <w:sz w:val="20"/>
                <w:szCs w:val="20"/>
              </w:rPr>
            </w:pPr>
            <w:r>
              <w:t>Article 45.3.c RD 1180/2018</w:t>
            </w:r>
          </w:p>
        </w:tc>
      </w:tr>
      <w:tr w:rsidR="00B87F15" w14:paraId="1A2177E5" w14:textId="77777777" w:rsidTr="007535AC">
        <w:trPr>
          <w:cantSplit/>
        </w:trPr>
        <w:tc>
          <w:tcPr>
            <w:tcW w:w="1243" w:type="dxa"/>
          </w:tcPr>
          <w:p w14:paraId="1BD29349" w14:textId="7ED20A56" w:rsidR="00B87F15" w:rsidRPr="00E54B7F" w:rsidRDefault="00FE4B60" w:rsidP="00B87F15">
            <w:pPr>
              <w:widowControl w:val="0"/>
              <w:autoSpaceDE w:val="0"/>
              <w:autoSpaceDN w:val="0"/>
              <w:spacing w:before="60" w:after="60"/>
              <w:ind w:right="96"/>
              <w:rPr>
                <w:rFonts w:ascii="Calibri" w:eastAsia="Calibri" w:hAnsi="Calibri" w:cs="Calibri"/>
              </w:rPr>
            </w:pPr>
            <w:r>
              <w:rPr>
                <w:rFonts w:ascii="Calibri" w:hAnsi="Calibri"/>
              </w:rPr>
              <w:t>MAE07</w:t>
            </w:r>
          </w:p>
        </w:tc>
        <w:tc>
          <w:tcPr>
            <w:tcW w:w="1432" w:type="dxa"/>
          </w:tcPr>
          <w:p w14:paraId="78690A05" w14:textId="1A01D191" w:rsidR="00B87F15" w:rsidRPr="00EE3DA1" w:rsidRDefault="00B87F15" w:rsidP="00B87F15">
            <w:pPr>
              <w:widowControl w:val="0"/>
              <w:autoSpaceDE w:val="0"/>
              <w:autoSpaceDN w:val="0"/>
              <w:spacing w:before="60" w:after="60"/>
              <w:ind w:right="96"/>
              <w:rPr>
                <w:rFonts w:ascii="Calibri" w:eastAsia="Calibri" w:hAnsi="Calibri" w:cs="Calibri"/>
                <w:sz w:val="20"/>
                <w:szCs w:val="20"/>
              </w:rPr>
            </w:pPr>
            <w:r>
              <w:rPr>
                <w:rFonts w:ascii="Calibri" w:hAnsi="Calibri"/>
              </w:rPr>
              <w:t>Strategic</w:t>
            </w:r>
          </w:p>
        </w:tc>
        <w:tc>
          <w:tcPr>
            <w:tcW w:w="4803" w:type="dxa"/>
          </w:tcPr>
          <w:p w14:paraId="70B24BFD" w14:textId="01159060" w:rsidR="00B87F15" w:rsidRDefault="00B87F15" w:rsidP="00B87F15">
            <w:pPr>
              <w:pStyle w:val="Texto1"/>
              <w:spacing w:before="60" w:after="60"/>
              <w:rPr>
                <w:color w:val="000000"/>
                <w:sz w:val="20"/>
                <w:szCs w:val="20"/>
              </w:rPr>
            </w:pPr>
            <w:r>
              <w:t xml:space="preserve">Submit a flight plan for air traffic services (FPL). </w:t>
            </w:r>
            <w:r>
              <w:rPr>
                <w:color w:val="000000" w:themeColor="text1"/>
              </w:rPr>
              <w:t>The flight plan shall explicitly state that it is an unmanned aircraft.</w:t>
            </w:r>
          </w:p>
        </w:tc>
        <w:tc>
          <w:tcPr>
            <w:tcW w:w="2298" w:type="dxa"/>
          </w:tcPr>
          <w:p w14:paraId="031A1197" w14:textId="4543B199" w:rsidR="00B87F15" w:rsidRPr="00420248" w:rsidRDefault="00B87F15" w:rsidP="00B87F15">
            <w:pPr>
              <w:spacing w:before="60" w:after="60"/>
              <w:rPr>
                <w:sz w:val="20"/>
                <w:szCs w:val="20"/>
              </w:rPr>
            </w:pPr>
            <w:r>
              <w:t>Article 45.5 RD 1180/2018</w:t>
            </w:r>
          </w:p>
        </w:tc>
      </w:tr>
      <w:tr w:rsidR="00F05295" w14:paraId="1534E051" w14:textId="77777777" w:rsidTr="007535AC">
        <w:trPr>
          <w:cantSplit/>
        </w:trPr>
        <w:tc>
          <w:tcPr>
            <w:tcW w:w="1243" w:type="dxa"/>
          </w:tcPr>
          <w:p w14:paraId="224F08A8" w14:textId="04AD1E9B" w:rsidR="00F05295" w:rsidRPr="00E54B7F" w:rsidRDefault="00DE77DD" w:rsidP="00F05295">
            <w:pPr>
              <w:widowControl w:val="0"/>
              <w:autoSpaceDE w:val="0"/>
              <w:autoSpaceDN w:val="0"/>
              <w:spacing w:before="60" w:after="60"/>
              <w:ind w:right="96"/>
              <w:rPr>
                <w:rFonts w:ascii="Calibri" w:eastAsia="Calibri" w:hAnsi="Calibri" w:cs="Calibri"/>
              </w:rPr>
            </w:pPr>
            <w:r>
              <w:rPr>
                <w:rFonts w:ascii="Calibri" w:hAnsi="Calibri"/>
              </w:rPr>
              <w:t>MAE09</w:t>
            </w:r>
          </w:p>
        </w:tc>
        <w:tc>
          <w:tcPr>
            <w:tcW w:w="1432" w:type="dxa"/>
          </w:tcPr>
          <w:p w14:paraId="4D0BD817" w14:textId="5101135F" w:rsidR="00F05295" w:rsidRPr="00B87F15" w:rsidRDefault="00F05295" w:rsidP="00F05295">
            <w:pPr>
              <w:widowControl w:val="0"/>
              <w:autoSpaceDE w:val="0"/>
              <w:autoSpaceDN w:val="0"/>
              <w:spacing w:before="60" w:after="60"/>
              <w:ind w:right="96"/>
              <w:rPr>
                <w:rFonts w:ascii="Calibri" w:eastAsia="Calibri" w:hAnsi="Calibri" w:cs="Calibri"/>
                <w:sz w:val="20"/>
                <w:szCs w:val="20"/>
              </w:rPr>
            </w:pPr>
            <w:r>
              <w:rPr>
                <w:rFonts w:ascii="Calibri" w:hAnsi="Calibri"/>
              </w:rPr>
              <w:t>Strategic</w:t>
            </w:r>
          </w:p>
        </w:tc>
        <w:tc>
          <w:tcPr>
            <w:tcW w:w="4803" w:type="dxa"/>
          </w:tcPr>
          <w:p w14:paraId="5A6DD9FF" w14:textId="708ADA8A" w:rsidR="00F05295" w:rsidRPr="00B87F15" w:rsidRDefault="00F05295" w:rsidP="00F05295">
            <w:pPr>
              <w:pStyle w:val="Texto1"/>
              <w:spacing w:before="60" w:after="60"/>
              <w:rPr>
                <w:color w:val="000000"/>
                <w:sz w:val="20"/>
                <w:szCs w:val="20"/>
              </w:rPr>
            </w:pPr>
            <w:r>
              <w:rPr>
                <w:color w:val="000000"/>
              </w:rPr>
              <w:t>Coordination with the aerodrome operator, including heliports, if it is intended to operate at a distance of less than 8 km from the reference point of any airport or aerodrome and the same distance from the runway centrelines and their extension, at both runway headings, to a distance of 6 km from the runway threshold in the direction away from the runway.</w:t>
            </w:r>
          </w:p>
        </w:tc>
        <w:tc>
          <w:tcPr>
            <w:tcW w:w="2298" w:type="dxa"/>
          </w:tcPr>
          <w:p w14:paraId="4350FE34" w14:textId="0C7B8734" w:rsidR="00F05295" w:rsidRPr="00B87F15" w:rsidRDefault="00F05295" w:rsidP="00F05295">
            <w:pPr>
              <w:spacing w:before="60" w:after="60"/>
              <w:rPr>
                <w:sz w:val="20"/>
                <w:szCs w:val="20"/>
              </w:rPr>
            </w:pPr>
            <w:r>
              <w:t>Article 45.3.b RD 1180/2018</w:t>
            </w:r>
          </w:p>
        </w:tc>
      </w:tr>
      <w:tr w:rsidR="00902970" w14:paraId="5C780C77" w14:textId="77777777" w:rsidTr="007535AC">
        <w:trPr>
          <w:cantSplit/>
        </w:trPr>
        <w:tc>
          <w:tcPr>
            <w:tcW w:w="1243" w:type="dxa"/>
          </w:tcPr>
          <w:p w14:paraId="17849418" w14:textId="4F23238D" w:rsidR="00902970" w:rsidRPr="00E54B7F" w:rsidRDefault="001B6E6F" w:rsidP="00902970">
            <w:pPr>
              <w:widowControl w:val="0"/>
              <w:autoSpaceDE w:val="0"/>
              <w:autoSpaceDN w:val="0"/>
              <w:spacing w:before="60" w:after="60"/>
              <w:ind w:right="96"/>
              <w:rPr>
                <w:rFonts w:ascii="Calibri" w:eastAsia="Calibri" w:hAnsi="Calibri" w:cs="Calibri"/>
              </w:rPr>
            </w:pPr>
            <w:r>
              <w:rPr>
                <w:rFonts w:ascii="Calibri" w:hAnsi="Calibri"/>
              </w:rPr>
              <w:t>MAE04</w:t>
            </w:r>
          </w:p>
        </w:tc>
        <w:tc>
          <w:tcPr>
            <w:tcW w:w="1432" w:type="dxa"/>
          </w:tcPr>
          <w:p w14:paraId="54322DB7" w14:textId="4D8CD037" w:rsidR="00902970" w:rsidRPr="00B87F15" w:rsidRDefault="00902970" w:rsidP="00902970">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2410ACE2" w14:textId="34879033" w:rsidR="00902970" w:rsidRPr="00B87F15" w:rsidRDefault="00902970" w:rsidP="00902970">
            <w:pPr>
              <w:pStyle w:val="Texto1"/>
              <w:spacing w:before="60" w:after="60"/>
              <w:rPr>
                <w:color w:val="000000"/>
              </w:rPr>
            </w:pPr>
            <w:r>
              <w:rPr>
                <w:color w:val="000000" w:themeColor="text1"/>
              </w:rPr>
              <w:t>Have an alternative communication system with the ATS unit (</w:t>
            </w:r>
            <w:r>
              <w:rPr>
                <w:b/>
                <w:bCs/>
                <w:color w:val="000000" w:themeColor="text1"/>
              </w:rPr>
              <w:t>mobile phone</w:t>
            </w:r>
            <w:r>
              <w:rPr>
                <w:color w:val="000000" w:themeColor="text1"/>
              </w:rPr>
              <w:t>).</w:t>
            </w:r>
          </w:p>
        </w:tc>
        <w:tc>
          <w:tcPr>
            <w:tcW w:w="2298" w:type="dxa"/>
          </w:tcPr>
          <w:p w14:paraId="2EC5270E" w14:textId="77777777" w:rsidR="00902970" w:rsidRPr="00B87F15" w:rsidRDefault="00902970" w:rsidP="00902970">
            <w:pPr>
              <w:spacing w:before="60" w:after="60"/>
            </w:pPr>
          </w:p>
        </w:tc>
      </w:tr>
      <w:tr w:rsidR="00040547" w14:paraId="6B5CA4F1" w14:textId="77777777" w:rsidTr="007535AC">
        <w:trPr>
          <w:cantSplit/>
        </w:trPr>
        <w:tc>
          <w:tcPr>
            <w:tcW w:w="1243" w:type="dxa"/>
          </w:tcPr>
          <w:p w14:paraId="57A584F6" w14:textId="16EE8AA2" w:rsidR="00040547" w:rsidRPr="00E54B7F" w:rsidRDefault="00DE77DD" w:rsidP="00040547">
            <w:pPr>
              <w:widowControl w:val="0"/>
              <w:autoSpaceDE w:val="0"/>
              <w:autoSpaceDN w:val="0"/>
              <w:spacing w:before="60" w:after="60"/>
              <w:ind w:right="96"/>
              <w:rPr>
                <w:rFonts w:ascii="Calibri" w:eastAsia="Calibri" w:hAnsi="Calibri" w:cs="Calibri"/>
              </w:rPr>
            </w:pPr>
            <w:r>
              <w:rPr>
                <w:rFonts w:ascii="Calibri" w:hAnsi="Calibri"/>
              </w:rPr>
              <w:t>MAE11</w:t>
            </w:r>
          </w:p>
        </w:tc>
        <w:tc>
          <w:tcPr>
            <w:tcW w:w="1432" w:type="dxa"/>
          </w:tcPr>
          <w:p w14:paraId="03EAA8BD" w14:textId="382129D6" w:rsidR="00040547" w:rsidRPr="68CBF0FD" w:rsidRDefault="00040547" w:rsidP="00040547">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5C580631" w14:textId="479B9CF9" w:rsidR="00040547" w:rsidRPr="68CBF0FD" w:rsidRDefault="00040547" w:rsidP="00040547">
            <w:pPr>
              <w:pStyle w:val="Texto1"/>
              <w:spacing w:before="60" w:after="60"/>
              <w:rPr>
                <w:color w:val="000000" w:themeColor="text1"/>
              </w:rPr>
            </w:pPr>
            <w:r>
              <w:t>Operational restriction on exposure time (use as little time as possible).</w:t>
            </w:r>
          </w:p>
        </w:tc>
        <w:tc>
          <w:tcPr>
            <w:tcW w:w="2298" w:type="dxa"/>
          </w:tcPr>
          <w:p w14:paraId="37F27419" w14:textId="77777777" w:rsidR="00040547" w:rsidRPr="00B87F15" w:rsidRDefault="00040547" w:rsidP="00040547">
            <w:pPr>
              <w:spacing w:before="60" w:after="60"/>
            </w:pPr>
          </w:p>
        </w:tc>
      </w:tr>
      <w:tr w:rsidR="00646453" w14:paraId="1AFE34A5" w14:textId="77777777" w:rsidTr="007535AC">
        <w:trPr>
          <w:cantSplit/>
        </w:trPr>
        <w:tc>
          <w:tcPr>
            <w:tcW w:w="1243" w:type="dxa"/>
          </w:tcPr>
          <w:p w14:paraId="46CB532F" w14:textId="5E827916" w:rsidR="00646453" w:rsidRPr="00E54B7F" w:rsidRDefault="00DE77DD" w:rsidP="00646453">
            <w:pPr>
              <w:widowControl w:val="0"/>
              <w:autoSpaceDE w:val="0"/>
              <w:autoSpaceDN w:val="0"/>
              <w:spacing w:before="60" w:after="60"/>
              <w:ind w:right="96"/>
              <w:rPr>
                <w:rFonts w:ascii="Calibri" w:eastAsia="Calibri" w:hAnsi="Calibri" w:cs="Calibri"/>
              </w:rPr>
            </w:pPr>
            <w:r>
              <w:rPr>
                <w:rFonts w:ascii="Calibri" w:hAnsi="Calibri"/>
              </w:rPr>
              <w:t>MAE12</w:t>
            </w:r>
          </w:p>
        </w:tc>
        <w:tc>
          <w:tcPr>
            <w:tcW w:w="1432" w:type="dxa"/>
          </w:tcPr>
          <w:p w14:paraId="0142FAE9" w14:textId="77D44012" w:rsidR="00646453" w:rsidRPr="005C7275" w:rsidRDefault="00646453" w:rsidP="00646453">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01A05F0A" w14:textId="24AADBD1" w:rsidR="00646453" w:rsidRPr="00E9472B" w:rsidRDefault="00646453" w:rsidP="00646453">
            <w:pPr>
              <w:pStyle w:val="Texto1"/>
              <w:spacing w:before="60" w:after="60"/>
            </w:pPr>
            <w:r>
              <w:rPr>
                <w:rFonts w:ascii="Calibri" w:hAnsi="Calibri"/>
              </w:rPr>
              <w:t>Prior coordination, in the assessment and mitigation of operational risk, of ARCID code and call identifier (callsign) to be used in operations.</w:t>
            </w:r>
          </w:p>
        </w:tc>
        <w:tc>
          <w:tcPr>
            <w:tcW w:w="2298" w:type="dxa"/>
          </w:tcPr>
          <w:p w14:paraId="006AC46D" w14:textId="77777777" w:rsidR="00646453" w:rsidRPr="00B87F15" w:rsidRDefault="00646453" w:rsidP="00646453">
            <w:pPr>
              <w:spacing w:before="60" w:after="60"/>
            </w:pPr>
          </w:p>
        </w:tc>
      </w:tr>
      <w:tr w:rsidR="00D606E3" w14:paraId="0F4DBDB2" w14:textId="77777777" w:rsidTr="007535AC">
        <w:trPr>
          <w:cantSplit/>
        </w:trPr>
        <w:tc>
          <w:tcPr>
            <w:tcW w:w="1243" w:type="dxa"/>
          </w:tcPr>
          <w:p w14:paraId="09596C27" w14:textId="0A46F5F6" w:rsidR="00D606E3" w:rsidRPr="00E54B7F" w:rsidRDefault="00DE77DD" w:rsidP="00D606E3">
            <w:pPr>
              <w:widowControl w:val="0"/>
              <w:autoSpaceDE w:val="0"/>
              <w:autoSpaceDN w:val="0"/>
              <w:spacing w:before="60" w:after="60"/>
              <w:ind w:right="96"/>
              <w:rPr>
                <w:rFonts w:ascii="Calibri" w:eastAsia="Calibri" w:hAnsi="Calibri" w:cs="Calibri"/>
              </w:rPr>
            </w:pPr>
            <w:r>
              <w:rPr>
                <w:rFonts w:ascii="Calibri" w:hAnsi="Calibri"/>
              </w:rPr>
              <w:t>MAE13</w:t>
            </w:r>
          </w:p>
        </w:tc>
        <w:tc>
          <w:tcPr>
            <w:tcW w:w="1432" w:type="dxa"/>
          </w:tcPr>
          <w:p w14:paraId="4696CEFD" w14:textId="4F80321E" w:rsidR="00D606E3" w:rsidRPr="005C7275" w:rsidRDefault="00D606E3" w:rsidP="00D606E3">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228F89F1" w14:textId="18DD33B4" w:rsidR="00D606E3" w:rsidRPr="6D19E6F0" w:rsidRDefault="00D606E3" w:rsidP="00D606E3">
            <w:pPr>
              <w:pStyle w:val="Texto1"/>
              <w:spacing w:before="60" w:after="60"/>
              <w:rPr>
                <w:rFonts w:ascii="Calibri" w:eastAsia="Calibri" w:hAnsi="Calibri" w:cs="Calibri"/>
              </w:rPr>
            </w:pPr>
            <w:bookmarkStart w:id="12" w:name="_Hlk63931979"/>
            <w:r>
              <w:t xml:space="preserve">Prior coordination, in operational risk assessment and mitigation, of the language(s) to be used in aeronautical communications between the operator and the air traffic service. </w:t>
            </w:r>
            <w:bookmarkEnd w:id="12"/>
          </w:p>
        </w:tc>
        <w:tc>
          <w:tcPr>
            <w:tcW w:w="2298" w:type="dxa"/>
          </w:tcPr>
          <w:p w14:paraId="77ABA7B5" w14:textId="77777777" w:rsidR="00D606E3" w:rsidRPr="00B87F15" w:rsidRDefault="00D606E3" w:rsidP="00D606E3">
            <w:pPr>
              <w:spacing w:before="60" w:after="60"/>
            </w:pPr>
          </w:p>
        </w:tc>
      </w:tr>
      <w:tr w:rsidR="00AB6FEB" w14:paraId="15C8670A" w14:textId="77777777" w:rsidTr="007535AC">
        <w:trPr>
          <w:cantSplit/>
        </w:trPr>
        <w:tc>
          <w:tcPr>
            <w:tcW w:w="1243" w:type="dxa"/>
          </w:tcPr>
          <w:p w14:paraId="5EB875E4" w14:textId="2E16695C" w:rsidR="00AB6FEB" w:rsidRPr="00E54B7F" w:rsidRDefault="00E8111F" w:rsidP="00D606E3">
            <w:pPr>
              <w:widowControl w:val="0"/>
              <w:autoSpaceDE w:val="0"/>
              <w:autoSpaceDN w:val="0"/>
              <w:spacing w:before="60" w:after="60"/>
              <w:ind w:right="96"/>
              <w:rPr>
                <w:rFonts w:ascii="Calibri" w:eastAsia="Calibri" w:hAnsi="Calibri" w:cs="Calibri"/>
              </w:rPr>
            </w:pPr>
            <w:r>
              <w:rPr>
                <w:rFonts w:ascii="Calibri" w:hAnsi="Calibri"/>
              </w:rPr>
              <w:t>MAE15</w:t>
            </w:r>
          </w:p>
        </w:tc>
        <w:tc>
          <w:tcPr>
            <w:tcW w:w="1432" w:type="dxa"/>
          </w:tcPr>
          <w:p w14:paraId="658F884A" w14:textId="5F818855" w:rsidR="00AB6FEB" w:rsidRPr="005C7275" w:rsidRDefault="00AB6FEB" w:rsidP="00D606E3">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4E6C5E44" w14:textId="0163AC3E" w:rsidR="00AB6FEB" w:rsidRDefault="00AB6FEB" w:rsidP="00D606E3">
            <w:pPr>
              <w:pStyle w:val="Texto1"/>
              <w:spacing w:before="60" w:after="60"/>
            </w:pPr>
            <w:r>
              <w:t>Operational constraint and definition of the operating volume reinforced by geocaging/geofencing/software, necessarily at AGL height and, whenever possible, protected from obstacles or orography.</w:t>
            </w:r>
          </w:p>
        </w:tc>
        <w:tc>
          <w:tcPr>
            <w:tcW w:w="2298" w:type="dxa"/>
          </w:tcPr>
          <w:p w14:paraId="2E69394F" w14:textId="77777777" w:rsidR="00AB6FEB" w:rsidRPr="00B87F15" w:rsidRDefault="00AB6FEB" w:rsidP="00D606E3">
            <w:pPr>
              <w:spacing w:before="60" w:after="60"/>
            </w:pPr>
          </w:p>
        </w:tc>
      </w:tr>
      <w:tr w:rsidR="00873078" w14:paraId="73D6B342" w14:textId="77777777" w:rsidTr="007535AC">
        <w:trPr>
          <w:cantSplit/>
        </w:trPr>
        <w:tc>
          <w:tcPr>
            <w:tcW w:w="1243" w:type="dxa"/>
          </w:tcPr>
          <w:p w14:paraId="218D188B" w14:textId="0D0EC236" w:rsidR="00873078" w:rsidRPr="00E54B7F" w:rsidRDefault="002B4A67" w:rsidP="00873078">
            <w:pPr>
              <w:widowControl w:val="0"/>
              <w:autoSpaceDE w:val="0"/>
              <w:autoSpaceDN w:val="0"/>
              <w:spacing w:before="60" w:after="60"/>
              <w:ind w:right="96"/>
              <w:rPr>
                <w:rFonts w:ascii="Calibri" w:eastAsia="Calibri" w:hAnsi="Calibri" w:cs="Calibri"/>
              </w:rPr>
            </w:pPr>
            <w:r>
              <w:rPr>
                <w:rFonts w:ascii="Calibri" w:hAnsi="Calibri"/>
              </w:rPr>
              <w:t>MAE27</w:t>
            </w:r>
          </w:p>
        </w:tc>
        <w:tc>
          <w:tcPr>
            <w:tcW w:w="1432" w:type="dxa"/>
          </w:tcPr>
          <w:p w14:paraId="3CF33FE6" w14:textId="68D720FB" w:rsidR="00873078" w:rsidRDefault="00873078" w:rsidP="00873078">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5AE72542" w14:textId="03774F17" w:rsidR="00873078" w:rsidRPr="00861C13" w:rsidRDefault="00873078" w:rsidP="00873078">
            <w:pPr>
              <w:pStyle w:val="Texto1"/>
              <w:spacing w:before="60" w:after="60"/>
            </w:pPr>
            <w:r>
              <w:t>Have procedures for checking activities and warnings to airspace users (NOTAMs) in the envisaged area of operations.</w:t>
            </w:r>
          </w:p>
        </w:tc>
        <w:tc>
          <w:tcPr>
            <w:tcW w:w="2298" w:type="dxa"/>
          </w:tcPr>
          <w:p w14:paraId="708D327C" w14:textId="77777777" w:rsidR="00873078" w:rsidRPr="00B87F15" w:rsidRDefault="00873078" w:rsidP="00873078">
            <w:pPr>
              <w:spacing w:before="60" w:after="60"/>
            </w:pPr>
          </w:p>
        </w:tc>
      </w:tr>
      <w:tr w:rsidR="0015133F" w14:paraId="774FD773" w14:textId="77777777" w:rsidTr="007535AC">
        <w:trPr>
          <w:cantSplit/>
        </w:trPr>
        <w:tc>
          <w:tcPr>
            <w:tcW w:w="1243" w:type="dxa"/>
          </w:tcPr>
          <w:p w14:paraId="07698351" w14:textId="14C613C0" w:rsidR="0015133F" w:rsidRPr="00E54B7F" w:rsidRDefault="00957245" w:rsidP="0015133F">
            <w:pPr>
              <w:widowControl w:val="0"/>
              <w:autoSpaceDE w:val="0"/>
              <w:autoSpaceDN w:val="0"/>
              <w:spacing w:before="60" w:after="60"/>
              <w:ind w:right="96"/>
              <w:rPr>
                <w:rFonts w:ascii="Calibri" w:eastAsia="Calibri" w:hAnsi="Calibri" w:cs="Calibri"/>
              </w:rPr>
            </w:pPr>
            <w:r>
              <w:rPr>
                <w:rFonts w:ascii="Calibri" w:hAnsi="Calibri"/>
              </w:rPr>
              <w:lastRenderedPageBreak/>
              <w:t>MAE30</w:t>
            </w:r>
          </w:p>
        </w:tc>
        <w:tc>
          <w:tcPr>
            <w:tcW w:w="1432" w:type="dxa"/>
          </w:tcPr>
          <w:p w14:paraId="75DF6176" w14:textId="5E53D635" w:rsidR="0015133F" w:rsidRPr="3BBE9500" w:rsidRDefault="0015133F" w:rsidP="0015133F">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15AADE10" w14:textId="514D9F6C" w:rsidR="0015133F" w:rsidRPr="00E9472B" w:rsidRDefault="0015133F" w:rsidP="0015133F">
            <w:pPr>
              <w:pStyle w:val="Texto1"/>
              <w:spacing w:before="60" w:after="60"/>
            </w:pPr>
            <w:r>
              <w:t>Adequate planning of the operation to maintain situational awareness. In the event that the pilot has "no visual of the surroundings" or is flying 15 m above the highest obstacle within 50 m of the UAS, he/she shall use airspace observers and/or other means (aeronautical radio) to avoid a chance encounter with a manned aircraft.</w:t>
            </w:r>
          </w:p>
        </w:tc>
        <w:tc>
          <w:tcPr>
            <w:tcW w:w="2298" w:type="dxa"/>
          </w:tcPr>
          <w:p w14:paraId="5715B865" w14:textId="77777777" w:rsidR="0015133F" w:rsidRPr="00B87F15" w:rsidRDefault="0015133F" w:rsidP="0015133F">
            <w:pPr>
              <w:spacing w:before="60" w:after="60"/>
            </w:pPr>
          </w:p>
        </w:tc>
      </w:tr>
      <w:tr w:rsidR="00B019DE" w14:paraId="60821CDB" w14:textId="77777777" w:rsidTr="007535AC">
        <w:trPr>
          <w:cantSplit/>
        </w:trPr>
        <w:tc>
          <w:tcPr>
            <w:tcW w:w="1243" w:type="dxa"/>
          </w:tcPr>
          <w:p w14:paraId="30733402" w14:textId="5452DDE3" w:rsidR="00B019DE" w:rsidRPr="00E54B7F" w:rsidRDefault="00F9439A" w:rsidP="00B019DE">
            <w:pPr>
              <w:widowControl w:val="0"/>
              <w:autoSpaceDE w:val="0"/>
              <w:autoSpaceDN w:val="0"/>
              <w:spacing w:before="60" w:after="60"/>
              <w:ind w:right="96"/>
              <w:rPr>
                <w:rFonts w:ascii="Calibri" w:eastAsia="Calibri" w:hAnsi="Calibri" w:cs="Calibri"/>
              </w:rPr>
            </w:pPr>
            <w:commentRangeStart w:id="13"/>
            <w:r w:rsidRPr="007861E4">
              <w:rPr>
                <w:rFonts w:ascii="Calibri" w:hAnsi="Calibri"/>
                <w:highlight w:val="yellow"/>
              </w:rPr>
              <w:t>MAE34</w:t>
            </w:r>
            <w:commentRangeEnd w:id="13"/>
            <w:r w:rsidR="007861E4">
              <w:rPr>
                <w:rStyle w:val="Refdecomentario"/>
                <w:rFonts w:ascii="Times New Roman" w:eastAsia="Times New Roman" w:hAnsi="Times New Roman" w:cs="Times New Roman"/>
                <w:lang w:eastAsia="es-ES"/>
              </w:rPr>
              <w:commentReference w:id="13"/>
            </w:r>
          </w:p>
        </w:tc>
        <w:tc>
          <w:tcPr>
            <w:tcW w:w="1432" w:type="dxa"/>
          </w:tcPr>
          <w:p w14:paraId="4E9F0060" w14:textId="28D6C7F2" w:rsidR="00B019DE" w:rsidRDefault="00B019DE" w:rsidP="00B019DE">
            <w:pPr>
              <w:widowControl w:val="0"/>
              <w:autoSpaceDE w:val="0"/>
              <w:autoSpaceDN w:val="0"/>
              <w:spacing w:before="60" w:after="60"/>
              <w:ind w:right="96"/>
              <w:rPr>
                <w:rFonts w:ascii="Calibri" w:eastAsia="Calibri" w:hAnsi="Calibri" w:cs="Calibri"/>
              </w:rPr>
            </w:pPr>
            <w:r>
              <w:rPr>
                <w:rFonts w:ascii="Calibri" w:hAnsi="Calibri"/>
              </w:rPr>
              <w:t>Strategic</w:t>
            </w:r>
          </w:p>
        </w:tc>
        <w:tc>
          <w:tcPr>
            <w:tcW w:w="4803" w:type="dxa"/>
          </w:tcPr>
          <w:p w14:paraId="44DE3FF0" w14:textId="291D35B6" w:rsidR="00B019DE" w:rsidRDefault="00B019DE" w:rsidP="00B019DE">
            <w:pPr>
              <w:pStyle w:val="Texto1"/>
              <w:spacing w:before="60" w:after="60"/>
              <w:rPr>
                <w:rFonts w:cs="Calibri"/>
              </w:rPr>
            </w:pPr>
            <w:r>
              <w:t>Have lights to ensure visibility when operating at night.</w:t>
            </w:r>
          </w:p>
        </w:tc>
        <w:tc>
          <w:tcPr>
            <w:tcW w:w="2298" w:type="dxa"/>
          </w:tcPr>
          <w:p w14:paraId="1D47A498" w14:textId="4F5A0B3D" w:rsidR="00B019DE" w:rsidRPr="00F56B00" w:rsidRDefault="00F56B00" w:rsidP="00F56B00">
            <w:pPr>
              <w:widowControl w:val="0"/>
              <w:autoSpaceDE w:val="0"/>
              <w:autoSpaceDN w:val="0"/>
              <w:spacing w:before="60" w:after="60"/>
              <w:ind w:right="96"/>
              <w:rPr>
                <w:rFonts w:ascii="Calibri" w:eastAsia="Calibri" w:hAnsi="Calibri" w:cs="Calibri"/>
              </w:rPr>
            </w:pPr>
            <w:r>
              <w:rPr>
                <w:rFonts w:ascii="Calibri" w:hAnsi="Calibri"/>
              </w:rPr>
              <w:t>Article 46.1.e RD 1180/2018</w:t>
            </w:r>
          </w:p>
        </w:tc>
      </w:tr>
      <w:tr w:rsidR="007D3186" w14:paraId="43337A68" w14:textId="77777777" w:rsidTr="007535AC">
        <w:trPr>
          <w:cantSplit/>
        </w:trPr>
        <w:tc>
          <w:tcPr>
            <w:tcW w:w="1243" w:type="dxa"/>
          </w:tcPr>
          <w:p w14:paraId="3A2430B4" w14:textId="64A9E0CA" w:rsidR="007D3186" w:rsidRPr="00E54B7F" w:rsidRDefault="00F9439A" w:rsidP="007D3186">
            <w:pPr>
              <w:widowControl w:val="0"/>
              <w:autoSpaceDE w:val="0"/>
              <w:autoSpaceDN w:val="0"/>
              <w:spacing w:before="60" w:after="60"/>
              <w:ind w:right="96"/>
              <w:rPr>
                <w:rFonts w:ascii="Calibri" w:eastAsia="Calibri" w:hAnsi="Calibri" w:cs="Calibri"/>
              </w:rPr>
            </w:pPr>
            <w:r>
              <w:rPr>
                <w:rFonts w:ascii="Calibri" w:hAnsi="Calibri"/>
              </w:rPr>
              <w:t>MAT01</w:t>
            </w:r>
          </w:p>
        </w:tc>
        <w:tc>
          <w:tcPr>
            <w:tcW w:w="1432" w:type="dxa"/>
          </w:tcPr>
          <w:p w14:paraId="196D39DE" w14:textId="521C9815" w:rsidR="007D3186" w:rsidRDefault="007D3186" w:rsidP="007D3186">
            <w:pPr>
              <w:widowControl w:val="0"/>
              <w:autoSpaceDE w:val="0"/>
              <w:autoSpaceDN w:val="0"/>
              <w:spacing w:before="60" w:after="60"/>
              <w:ind w:right="96"/>
              <w:rPr>
                <w:rFonts w:ascii="Calibri" w:eastAsia="Calibri" w:hAnsi="Calibri" w:cs="Calibri"/>
              </w:rPr>
            </w:pPr>
            <w:r>
              <w:rPr>
                <w:rFonts w:ascii="Calibri" w:hAnsi="Calibri"/>
              </w:rPr>
              <w:t>Tactic</w:t>
            </w:r>
          </w:p>
        </w:tc>
        <w:tc>
          <w:tcPr>
            <w:tcW w:w="4803" w:type="dxa"/>
          </w:tcPr>
          <w:p w14:paraId="0E51B046" w14:textId="1F8863B6" w:rsidR="007D3186" w:rsidRDefault="007D3186" w:rsidP="007D3186">
            <w:pPr>
              <w:pStyle w:val="Texto1"/>
              <w:spacing w:before="60" w:after="60"/>
            </w:pPr>
            <w:r>
              <w:t>Verification of activities and warnings for airspace users (NOTAM, etc.) in the area where UAS operations will take place. In this regard, the ENAIRE DRONES application, at least, shall be used.</w:t>
            </w:r>
          </w:p>
        </w:tc>
        <w:tc>
          <w:tcPr>
            <w:tcW w:w="2298" w:type="dxa"/>
          </w:tcPr>
          <w:p w14:paraId="6EE430DD" w14:textId="77777777" w:rsidR="007D3186" w:rsidRDefault="007D3186" w:rsidP="007D3186">
            <w:pPr>
              <w:widowControl w:val="0"/>
              <w:autoSpaceDE w:val="0"/>
              <w:autoSpaceDN w:val="0"/>
              <w:spacing w:before="60" w:after="60"/>
              <w:ind w:right="96"/>
              <w:rPr>
                <w:rFonts w:ascii="Calibri" w:eastAsia="Calibri" w:hAnsi="Calibri" w:cs="Calibri"/>
                <w:lang w:bidi="es-ES"/>
              </w:rPr>
            </w:pPr>
          </w:p>
        </w:tc>
      </w:tr>
      <w:tr w:rsidR="007535AC" w14:paraId="49F480F0" w14:textId="77777777" w:rsidTr="007535AC">
        <w:trPr>
          <w:cantSplit/>
        </w:trPr>
        <w:tc>
          <w:tcPr>
            <w:tcW w:w="1243" w:type="dxa"/>
          </w:tcPr>
          <w:p w14:paraId="44EBE711" w14:textId="0A3B71F2" w:rsidR="007535AC" w:rsidRDefault="007535AC" w:rsidP="007535AC">
            <w:pPr>
              <w:widowControl w:val="0"/>
              <w:autoSpaceDE w:val="0"/>
              <w:autoSpaceDN w:val="0"/>
              <w:spacing w:before="60" w:after="60"/>
              <w:ind w:right="96"/>
              <w:rPr>
                <w:rFonts w:ascii="Calibri" w:hAnsi="Calibri"/>
              </w:rPr>
            </w:pPr>
            <w:r>
              <w:rPr>
                <w:rFonts w:ascii="Calibri" w:hAnsi="Calibri"/>
              </w:rPr>
              <w:t>MAT04</w:t>
            </w:r>
          </w:p>
        </w:tc>
        <w:tc>
          <w:tcPr>
            <w:tcW w:w="1432" w:type="dxa"/>
          </w:tcPr>
          <w:p w14:paraId="290C62D9" w14:textId="2E032F9A" w:rsidR="007535AC" w:rsidRDefault="007535AC" w:rsidP="007535AC">
            <w:pPr>
              <w:widowControl w:val="0"/>
              <w:autoSpaceDE w:val="0"/>
              <w:autoSpaceDN w:val="0"/>
              <w:spacing w:before="60" w:after="60"/>
              <w:ind w:right="96"/>
              <w:rPr>
                <w:rFonts w:ascii="Calibri" w:hAnsi="Calibri"/>
              </w:rPr>
            </w:pPr>
            <w:r>
              <w:rPr>
                <w:rFonts w:ascii="Calibri" w:hAnsi="Calibri"/>
              </w:rPr>
              <w:t>Tactic</w:t>
            </w:r>
          </w:p>
        </w:tc>
        <w:tc>
          <w:tcPr>
            <w:tcW w:w="4803" w:type="dxa"/>
          </w:tcPr>
          <w:p w14:paraId="5B38F958" w14:textId="7BC1F553" w:rsidR="007535AC" w:rsidRDefault="007535AC" w:rsidP="007535AC">
            <w:pPr>
              <w:pStyle w:val="Texto1"/>
              <w:spacing w:before="60" w:after="60"/>
            </w:pPr>
            <w:r>
              <w:rPr>
                <w:rFonts w:ascii="Calibri" w:hAnsi="Calibri"/>
              </w:rPr>
              <w:t>Be actively listening on the appropriate aeronautical frequency or, failing that, be able to communicate by mobile telephony system (adequate sound volume and with coverage).</w:t>
            </w:r>
          </w:p>
        </w:tc>
        <w:tc>
          <w:tcPr>
            <w:tcW w:w="2298" w:type="dxa"/>
          </w:tcPr>
          <w:p w14:paraId="33C28EFE" w14:textId="77777777" w:rsidR="007535AC" w:rsidRDefault="007535AC" w:rsidP="007535AC">
            <w:pPr>
              <w:widowControl w:val="0"/>
              <w:autoSpaceDE w:val="0"/>
              <w:autoSpaceDN w:val="0"/>
              <w:spacing w:before="60" w:after="60"/>
              <w:ind w:right="96"/>
              <w:rPr>
                <w:rFonts w:ascii="Calibri" w:eastAsia="Calibri" w:hAnsi="Calibri" w:cs="Calibri"/>
                <w:lang w:bidi="es-ES"/>
              </w:rPr>
            </w:pPr>
          </w:p>
        </w:tc>
      </w:tr>
      <w:tr w:rsidR="007535AC" w14:paraId="553F4F0C" w14:textId="77777777" w:rsidTr="007535AC">
        <w:trPr>
          <w:cantSplit/>
        </w:trPr>
        <w:tc>
          <w:tcPr>
            <w:tcW w:w="1243" w:type="dxa"/>
          </w:tcPr>
          <w:p w14:paraId="7BA4F784" w14:textId="5024E429" w:rsidR="007535AC" w:rsidRDefault="007535AC" w:rsidP="007535AC">
            <w:pPr>
              <w:widowControl w:val="0"/>
              <w:autoSpaceDE w:val="0"/>
              <w:autoSpaceDN w:val="0"/>
              <w:spacing w:before="60" w:after="60"/>
              <w:ind w:right="96"/>
              <w:rPr>
                <w:rFonts w:ascii="Calibri" w:hAnsi="Calibri"/>
              </w:rPr>
            </w:pPr>
            <w:r>
              <w:rPr>
                <w:rFonts w:ascii="Calibri" w:hAnsi="Calibri"/>
              </w:rPr>
              <w:t>MAT05</w:t>
            </w:r>
          </w:p>
        </w:tc>
        <w:tc>
          <w:tcPr>
            <w:tcW w:w="1432" w:type="dxa"/>
          </w:tcPr>
          <w:p w14:paraId="02B88DB9" w14:textId="4B45F5D8" w:rsidR="007535AC" w:rsidRDefault="007535AC" w:rsidP="007535AC">
            <w:pPr>
              <w:widowControl w:val="0"/>
              <w:autoSpaceDE w:val="0"/>
              <w:autoSpaceDN w:val="0"/>
              <w:spacing w:before="60" w:after="60"/>
              <w:ind w:right="96"/>
              <w:rPr>
                <w:rFonts w:ascii="Calibri" w:hAnsi="Calibri"/>
              </w:rPr>
            </w:pPr>
            <w:r>
              <w:rPr>
                <w:rFonts w:ascii="Calibri" w:hAnsi="Calibri"/>
              </w:rPr>
              <w:t>Tactic</w:t>
            </w:r>
          </w:p>
        </w:tc>
        <w:tc>
          <w:tcPr>
            <w:tcW w:w="4803" w:type="dxa"/>
          </w:tcPr>
          <w:p w14:paraId="7D21B4F7" w14:textId="07F18944" w:rsidR="007535AC" w:rsidRDefault="007535AC" w:rsidP="007535AC">
            <w:pPr>
              <w:pStyle w:val="Texto1"/>
              <w:spacing w:before="60" w:after="60"/>
              <w:rPr>
                <w:rFonts w:ascii="Calibri" w:hAnsi="Calibri"/>
              </w:rPr>
            </w:pPr>
            <w:r>
              <w:rPr>
                <w:rFonts w:ascii="Calibri" w:hAnsi="Calibri"/>
              </w:rPr>
              <w:t>Contact the HTM unit with the advance notice indicated by the ATSP according to the coordination procedure to verify the feasibility of the operation.</w:t>
            </w:r>
          </w:p>
        </w:tc>
        <w:tc>
          <w:tcPr>
            <w:tcW w:w="2298" w:type="dxa"/>
          </w:tcPr>
          <w:p w14:paraId="112861DE" w14:textId="77777777" w:rsidR="007535AC" w:rsidRDefault="007535AC" w:rsidP="007535AC">
            <w:pPr>
              <w:widowControl w:val="0"/>
              <w:autoSpaceDE w:val="0"/>
              <w:autoSpaceDN w:val="0"/>
              <w:spacing w:before="60" w:after="60"/>
              <w:ind w:right="96"/>
              <w:rPr>
                <w:rFonts w:ascii="Calibri" w:eastAsia="Calibri" w:hAnsi="Calibri" w:cs="Calibri"/>
                <w:lang w:bidi="es-ES"/>
              </w:rPr>
            </w:pPr>
          </w:p>
        </w:tc>
      </w:tr>
      <w:tr w:rsidR="007535AC" w14:paraId="03E64F47" w14:textId="77777777" w:rsidTr="007535AC">
        <w:trPr>
          <w:cantSplit/>
        </w:trPr>
        <w:tc>
          <w:tcPr>
            <w:tcW w:w="1243" w:type="dxa"/>
          </w:tcPr>
          <w:p w14:paraId="53A12C9D" w14:textId="07716828" w:rsidR="007535AC" w:rsidRDefault="007535AC" w:rsidP="007535AC">
            <w:pPr>
              <w:widowControl w:val="0"/>
              <w:autoSpaceDE w:val="0"/>
              <w:autoSpaceDN w:val="0"/>
              <w:spacing w:before="60" w:after="60"/>
              <w:ind w:right="96"/>
              <w:rPr>
                <w:rFonts w:ascii="Calibri" w:hAnsi="Calibri"/>
              </w:rPr>
            </w:pPr>
            <w:r>
              <w:rPr>
                <w:rFonts w:ascii="Calibri" w:hAnsi="Calibri"/>
              </w:rPr>
              <w:t>MAT06</w:t>
            </w:r>
          </w:p>
        </w:tc>
        <w:tc>
          <w:tcPr>
            <w:tcW w:w="1432" w:type="dxa"/>
          </w:tcPr>
          <w:p w14:paraId="69396FD4" w14:textId="55F54392" w:rsidR="007535AC" w:rsidRDefault="007535AC" w:rsidP="007535AC">
            <w:pPr>
              <w:widowControl w:val="0"/>
              <w:autoSpaceDE w:val="0"/>
              <w:autoSpaceDN w:val="0"/>
              <w:spacing w:before="60" w:after="60"/>
              <w:ind w:right="96"/>
              <w:rPr>
                <w:rFonts w:ascii="Calibri" w:hAnsi="Calibri"/>
              </w:rPr>
            </w:pPr>
            <w:r>
              <w:rPr>
                <w:rFonts w:ascii="Calibri" w:hAnsi="Calibri"/>
              </w:rPr>
              <w:t>Tactic</w:t>
            </w:r>
          </w:p>
        </w:tc>
        <w:tc>
          <w:tcPr>
            <w:tcW w:w="4803" w:type="dxa"/>
          </w:tcPr>
          <w:p w14:paraId="5B840E53" w14:textId="5FAC40B1" w:rsidR="007535AC" w:rsidRDefault="007535AC" w:rsidP="007535AC">
            <w:pPr>
              <w:pStyle w:val="Texto1"/>
              <w:spacing w:before="60" w:after="60"/>
              <w:rPr>
                <w:rFonts w:ascii="Calibri" w:hAnsi="Calibri"/>
              </w:rPr>
            </w:pPr>
            <w:r>
              <w:rPr>
                <w:rFonts w:ascii="Calibri" w:hAnsi="Calibri"/>
              </w:rPr>
              <w:t xml:space="preserve">Have </w:t>
            </w:r>
            <w:r>
              <w:rPr>
                <w:rFonts w:ascii="Calibri" w:hAnsi="Calibri"/>
                <w:b/>
                <w:bCs/>
              </w:rPr>
              <w:t xml:space="preserve">prior air traffic control clearance or communication to aerodrome flight information staff </w:t>
            </w:r>
            <w:r>
              <w:rPr>
                <w:rFonts w:ascii="Calibri" w:hAnsi="Calibri"/>
              </w:rPr>
              <w:t>(AFIS).</w:t>
            </w:r>
            <w:r>
              <w:rPr>
                <w:color w:val="000000"/>
              </w:rPr>
              <w:t xml:space="preserve"> On first contact with air traffic service units, the callsigns of unmanned aircraft shall include the word "Unmanned".</w:t>
            </w:r>
          </w:p>
        </w:tc>
        <w:tc>
          <w:tcPr>
            <w:tcW w:w="2298" w:type="dxa"/>
          </w:tcPr>
          <w:p w14:paraId="74267F15" w14:textId="6E3AB438" w:rsidR="007535AC" w:rsidRDefault="007535AC" w:rsidP="007535AC">
            <w:pPr>
              <w:widowControl w:val="0"/>
              <w:autoSpaceDE w:val="0"/>
              <w:autoSpaceDN w:val="0"/>
              <w:spacing w:before="60" w:after="60"/>
              <w:ind w:right="96"/>
              <w:rPr>
                <w:rFonts w:ascii="Calibri" w:eastAsia="Calibri" w:hAnsi="Calibri" w:cs="Calibri"/>
                <w:lang w:bidi="es-ES"/>
              </w:rPr>
            </w:pPr>
            <w:r>
              <w:t>Article 45.3.c RD 1180/2018</w:t>
            </w:r>
          </w:p>
        </w:tc>
      </w:tr>
      <w:tr w:rsidR="007535AC" w14:paraId="7A849BBF" w14:textId="77777777" w:rsidTr="007535AC">
        <w:trPr>
          <w:cantSplit/>
        </w:trPr>
        <w:tc>
          <w:tcPr>
            <w:tcW w:w="1243" w:type="dxa"/>
          </w:tcPr>
          <w:p w14:paraId="7E50CE01" w14:textId="4100971B" w:rsidR="007535AC" w:rsidRDefault="007535AC" w:rsidP="007535AC">
            <w:pPr>
              <w:widowControl w:val="0"/>
              <w:autoSpaceDE w:val="0"/>
              <w:autoSpaceDN w:val="0"/>
              <w:spacing w:before="60" w:after="60"/>
              <w:ind w:right="96"/>
              <w:rPr>
                <w:rFonts w:ascii="Calibri" w:hAnsi="Calibri"/>
              </w:rPr>
            </w:pPr>
            <w:r>
              <w:rPr>
                <w:rFonts w:ascii="Calibri" w:hAnsi="Calibri"/>
              </w:rPr>
              <w:t>MAT08</w:t>
            </w:r>
          </w:p>
        </w:tc>
        <w:tc>
          <w:tcPr>
            <w:tcW w:w="1432" w:type="dxa"/>
          </w:tcPr>
          <w:p w14:paraId="7CFBF093" w14:textId="3D2E2BA7" w:rsidR="007535AC" w:rsidRDefault="007535AC" w:rsidP="007535AC">
            <w:pPr>
              <w:widowControl w:val="0"/>
              <w:autoSpaceDE w:val="0"/>
              <w:autoSpaceDN w:val="0"/>
              <w:spacing w:before="60" w:after="60"/>
              <w:ind w:right="96"/>
              <w:rPr>
                <w:rFonts w:ascii="Calibri" w:hAnsi="Calibri"/>
              </w:rPr>
            </w:pPr>
            <w:r>
              <w:rPr>
                <w:rFonts w:ascii="Calibri" w:hAnsi="Calibri"/>
              </w:rPr>
              <w:t>Tactic</w:t>
            </w:r>
          </w:p>
        </w:tc>
        <w:tc>
          <w:tcPr>
            <w:tcW w:w="4803" w:type="dxa"/>
          </w:tcPr>
          <w:p w14:paraId="68492D1D" w14:textId="11A62F98" w:rsidR="007535AC" w:rsidRDefault="007535AC" w:rsidP="007535AC">
            <w:pPr>
              <w:pStyle w:val="Texto1"/>
              <w:spacing w:before="60" w:after="60"/>
              <w:rPr>
                <w:rFonts w:ascii="Calibri" w:hAnsi="Calibri"/>
              </w:rPr>
            </w:pPr>
            <w:r>
              <w:rPr>
                <w:rFonts w:ascii="Calibri" w:hAnsi="Calibri"/>
              </w:rPr>
              <w:t>Communicate the termination of the operation to the air traffic services (ATS) unit.</w:t>
            </w:r>
          </w:p>
        </w:tc>
        <w:tc>
          <w:tcPr>
            <w:tcW w:w="2298" w:type="dxa"/>
          </w:tcPr>
          <w:p w14:paraId="5A549929" w14:textId="46A175CF" w:rsidR="007535AC" w:rsidRDefault="007535AC" w:rsidP="007535AC">
            <w:pPr>
              <w:widowControl w:val="0"/>
              <w:autoSpaceDE w:val="0"/>
              <w:autoSpaceDN w:val="0"/>
              <w:spacing w:before="60" w:after="60"/>
              <w:ind w:right="96"/>
            </w:pPr>
          </w:p>
        </w:tc>
      </w:tr>
      <w:tr w:rsidR="007535AC" w14:paraId="7C6407C3" w14:textId="77777777" w:rsidTr="007535AC">
        <w:trPr>
          <w:cantSplit/>
        </w:trPr>
        <w:tc>
          <w:tcPr>
            <w:tcW w:w="1243" w:type="dxa"/>
          </w:tcPr>
          <w:p w14:paraId="3AD9B9A3" w14:textId="11281C9A" w:rsidR="007535AC" w:rsidRDefault="007535AC" w:rsidP="007535AC">
            <w:pPr>
              <w:widowControl w:val="0"/>
              <w:autoSpaceDE w:val="0"/>
              <w:autoSpaceDN w:val="0"/>
              <w:spacing w:before="60" w:after="60"/>
              <w:ind w:right="96"/>
              <w:rPr>
                <w:rFonts w:ascii="Calibri" w:hAnsi="Calibri"/>
              </w:rPr>
            </w:pPr>
            <w:r>
              <w:rPr>
                <w:rFonts w:ascii="Calibri" w:hAnsi="Calibri"/>
              </w:rPr>
              <w:t>MAT09</w:t>
            </w:r>
          </w:p>
        </w:tc>
        <w:tc>
          <w:tcPr>
            <w:tcW w:w="1432" w:type="dxa"/>
          </w:tcPr>
          <w:p w14:paraId="4DB381E6" w14:textId="2F4D89EC" w:rsidR="007535AC" w:rsidRDefault="007535AC" w:rsidP="007535AC">
            <w:pPr>
              <w:widowControl w:val="0"/>
              <w:autoSpaceDE w:val="0"/>
              <w:autoSpaceDN w:val="0"/>
              <w:spacing w:before="60" w:after="60"/>
              <w:ind w:right="96"/>
              <w:rPr>
                <w:rFonts w:ascii="Calibri" w:hAnsi="Calibri"/>
              </w:rPr>
            </w:pPr>
            <w:r>
              <w:rPr>
                <w:rFonts w:ascii="Calibri" w:hAnsi="Calibri"/>
              </w:rPr>
              <w:t>Tactic</w:t>
            </w:r>
          </w:p>
        </w:tc>
        <w:tc>
          <w:tcPr>
            <w:tcW w:w="4803" w:type="dxa"/>
          </w:tcPr>
          <w:p w14:paraId="7A8B2CAB" w14:textId="40770068" w:rsidR="007535AC" w:rsidRDefault="007535AC" w:rsidP="007535AC">
            <w:pPr>
              <w:pStyle w:val="Texto1"/>
              <w:spacing w:before="60" w:after="60"/>
              <w:rPr>
                <w:rFonts w:ascii="Calibri" w:hAnsi="Calibri"/>
              </w:rPr>
            </w:pPr>
            <w:r>
              <w:rPr>
                <w:rFonts w:ascii="Calibri" w:hAnsi="Calibri"/>
              </w:rPr>
              <w:t>The availability and implementation by the UAS operator of specific procedures for abnormal and emergency situations, whose main measure is radio/telephone notification to the ATS unit in the event of loss of control of the UAS (fly-away).</w:t>
            </w:r>
          </w:p>
        </w:tc>
        <w:tc>
          <w:tcPr>
            <w:tcW w:w="2298" w:type="dxa"/>
          </w:tcPr>
          <w:p w14:paraId="483D8D56" w14:textId="43B46773" w:rsidR="007535AC" w:rsidRDefault="007535AC" w:rsidP="007535AC">
            <w:pPr>
              <w:widowControl w:val="0"/>
              <w:autoSpaceDE w:val="0"/>
              <w:autoSpaceDN w:val="0"/>
              <w:spacing w:before="60" w:after="60"/>
              <w:ind w:right="96"/>
            </w:pPr>
          </w:p>
        </w:tc>
      </w:tr>
      <w:tr w:rsidR="007535AC" w14:paraId="288D6ADD" w14:textId="77777777" w:rsidTr="007535AC">
        <w:trPr>
          <w:cantSplit/>
        </w:trPr>
        <w:tc>
          <w:tcPr>
            <w:tcW w:w="1243" w:type="dxa"/>
          </w:tcPr>
          <w:p w14:paraId="75C1FB30" w14:textId="101E9538" w:rsidR="007535AC" w:rsidRPr="00E54B7F" w:rsidRDefault="007535AC" w:rsidP="007535AC">
            <w:pPr>
              <w:widowControl w:val="0"/>
              <w:autoSpaceDE w:val="0"/>
              <w:autoSpaceDN w:val="0"/>
              <w:spacing w:before="60" w:after="60"/>
              <w:ind w:right="96"/>
              <w:rPr>
                <w:rFonts w:ascii="Calibri" w:eastAsia="Calibri" w:hAnsi="Calibri" w:cs="Calibri"/>
              </w:rPr>
            </w:pPr>
            <w:r>
              <w:rPr>
                <w:rFonts w:ascii="Calibri" w:hAnsi="Calibri"/>
              </w:rPr>
              <w:t>MAT10</w:t>
            </w:r>
          </w:p>
        </w:tc>
        <w:tc>
          <w:tcPr>
            <w:tcW w:w="1432" w:type="dxa"/>
          </w:tcPr>
          <w:p w14:paraId="2DCE57E0" w14:textId="4CB0FDEC" w:rsidR="007535AC" w:rsidRDefault="007535AC" w:rsidP="007535AC">
            <w:pPr>
              <w:widowControl w:val="0"/>
              <w:autoSpaceDE w:val="0"/>
              <w:autoSpaceDN w:val="0"/>
              <w:spacing w:before="60" w:after="60"/>
              <w:ind w:right="96"/>
              <w:rPr>
                <w:rFonts w:ascii="Calibri" w:eastAsia="Calibri" w:hAnsi="Calibri" w:cs="Calibri"/>
              </w:rPr>
            </w:pPr>
            <w:r>
              <w:rPr>
                <w:rFonts w:ascii="Calibri" w:hAnsi="Calibri"/>
              </w:rPr>
              <w:t>Tactic</w:t>
            </w:r>
          </w:p>
        </w:tc>
        <w:tc>
          <w:tcPr>
            <w:tcW w:w="4803" w:type="dxa"/>
          </w:tcPr>
          <w:p w14:paraId="600DF488" w14:textId="08963CBB" w:rsidR="007535AC" w:rsidRPr="00E451E0" w:rsidRDefault="007535AC" w:rsidP="007535AC">
            <w:pPr>
              <w:pStyle w:val="Texto1"/>
              <w:spacing w:before="60" w:after="60"/>
            </w:pPr>
            <w:bookmarkStart w:id="14" w:name="_Hlk63932080"/>
            <w:r>
              <w:rPr>
                <w:rFonts w:ascii="Calibri" w:hAnsi="Calibri"/>
              </w:rPr>
              <w:t>Prior analysis of VHF coverage in the planned area of operations, as well as telephone network coverage in the event of using this medium either as the primary communications system or as an alternative if the primary medium fails. Prior to commencing the operation, it must be possible to perform a radio and/or call test, the suitability of which shall be at the discretion of the ATS unit.</w:t>
            </w:r>
            <w:bookmarkEnd w:id="14"/>
          </w:p>
        </w:tc>
        <w:tc>
          <w:tcPr>
            <w:tcW w:w="2298" w:type="dxa"/>
          </w:tcPr>
          <w:p w14:paraId="126ADC2D" w14:textId="00036297" w:rsidR="007535AC" w:rsidRDefault="007535AC" w:rsidP="007535AC">
            <w:pPr>
              <w:widowControl w:val="0"/>
              <w:autoSpaceDE w:val="0"/>
              <w:autoSpaceDN w:val="0"/>
              <w:spacing w:before="60" w:after="60"/>
              <w:ind w:right="96"/>
              <w:rPr>
                <w:rFonts w:ascii="Calibri" w:eastAsia="Calibri" w:hAnsi="Calibri" w:cs="Calibri"/>
              </w:rPr>
            </w:pPr>
            <w:r>
              <w:rPr>
                <w:rFonts w:ascii="Calibri" w:hAnsi="Calibri"/>
              </w:rPr>
              <w:t>Verify that mobile phone coverage is available at the operation site.</w:t>
            </w:r>
          </w:p>
        </w:tc>
      </w:tr>
      <w:tr w:rsidR="007535AC" w14:paraId="35D59349" w14:textId="77777777" w:rsidTr="007535AC">
        <w:trPr>
          <w:cantSplit/>
        </w:trPr>
        <w:tc>
          <w:tcPr>
            <w:tcW w:w="1243" w:type="dxa"/>
          </w:tcPr>
          <w:p w14:paraId="28746B02" w14:textId="43E3B6E4" w:rsidR="007535AC" w:rsidRPr="00E54B7F" w:rsidRDefault="007535AC" w:rsidP="007535AC">
            <w:pPr>
              <w:widowControl w:val="0"/>
              <w:autoSpaceDE w:val="0"/>
              <w:autoSpaceDN w:val="0"/>
              <w:spacing w:before="60" w:after="60"/>
              <w:ind w:right="96"/>
              <w:rPr>
                <w:rFonts w:ascii="Calibri" w:eastAsia="Calibri" w:hAnsi="Calibri" w:cs="Calibri"/>
              </w:rPr>
            </w:pPr>
            <w:r>
              <w:rPr>
                <w:rFonts w:ascii="Calibri" w:hAnsi="Calibri"/>
              </w:rPr>
              <w:t>MAT20</w:t>
            </w:r>
          </w:p>
        </w:tc>
        <w:tc>
          <w:tcPr>
            <w:tcW w:w="1432" w:type="dxa"/>
          </w:tcPr>
          <w:p w14:paraId="153A06FE" w14:textId="3D0A22BF" w:rsidR="007535AC" w:rsidRDefault="007535AC" w:rsidP="007535AC">
            <w:pPr>
              <w:widowControl w:val="0"/>
              <w:autoSpaceDE w:val="0"/>
              <w:autoSpaceDN w:val="0"/>
              <w:spacing w:before="60" w:after="60"/>
              <w:ind w:right="96"/>
              <w:rPr>
                <w:rFonts w:ascii="Calibri" w:eastAsia="Calibri" w:hAnsi="Calibri" w:cs="Calibri"/>
              </w:rPr>
            </w:pPr>
            <w:r>
              <w:rPr>
                <w:rFonts w:ascii="Calibri" w:hAnsi="Calibri"/>
              </w:rPr>
              <w:t>Tactic</w:t>
            </w:r>
          </w:p>
        </w:tc>
        <w:tc>
          <w:tcPr>
            <w:tcW w:w="4803" w:type="dxa"/>
          </w:tcPr>
          <w:p w14:paraId="6E2AFAE3" w14:textId="14025B74" w:rsidR="007535AC" w:rsidRPr="00E451E0" w:rsidRDefault="007535AC" w:rsidP="007535AC">
            <w:pPr>
              <w:pStyle w:val="Texto1"/>
              <w:spacing w:before="60" w:after="60"/>
              <w:rPr>
                <w:rFonts w:ascii="Calibri" w:eastAsia="Calibri" w:hAnsi="Calibri" w:cs="Calibri"/>
              </w:rPr>
            </w:pPr>
            <w:r>
              <w:t>Immediate landing by communication from the ATC service or traffic information from AFIS.</w:t>
            </w:r>
          </w:p>
        </w:tc>
        <w:tc>
          <w:tcPr>
            <w:tcW w:w="2298" w:type="dxa"/>
          </w:tcPr>
          <w:p w14:paraId="01E7D4A6" w14:textId="77777777" w:rsidR="007535AC" w:rsidRPr="00AF12F7" w:rsidRDefault="007535AC" w:rsidP="007535AC">
            <w:pPr>
              <w:spacing w:before="60" w:after="60"/>
            </w:pPr>
          </w:p>
        </w:tc>
      </w:tr>
    </w:tbl>
    <w:p w14:paraId="4B99056E" w14:textId="77777777" w:rsidR="007E16D0" w:rsidRDefault="007E16D0" w:rsidP="00180E95">
      <w:pPr>
        <w:pStyle w:val="Texto1"/>
        <w:ind w:left="1080"/>
      </w:pPr>
    </w:p>
    <w:p w14:paraId="28950490" w14:textId="5F0D84C4" w:rsidR="007E16D0" w:rsidRPr="007E16D0" w:rsidRDefault="007E16D0" w:rsidP="21F1D6C7">
      <w:pPr>
        <w:pStyle w:val="Ttulo1"/>
        <w:numPr>
          <w:ilvl w:val="0"/>
          <w:numId w:val="4"/>
        </w:numPr>
        <w:ind w:left="284" w:hanging="284"/>
        <w:rPr>
          <w:sz w:val="24"/>
          <w:szCs w:val="24"/>
        </w:rPr>
      </w:pPr>
      <w:r>
        <w:rPr>
          <w:sz w:val="24"/>
          <w:szCs w:val="24"/>
        </w:rPr>
        <w:lastRenderedPageBreak/>
        <w:t xml:space="preserve">PROCEDURE FOR THE </w:t>
      </w:r>
      <w:r w:rsidR="00AA7B11">
        <w:rPr>
          <w:sz w:val="24"/>
          <w:szCs w:val="24"/>
        </w:rPr>
        <w:t xml:space="preserve">OPERATIONS COORDINATION </w:t>
      </w:r>
      <w:r>
        <w:rPr>
          <w:sz w:val="24"/>
          <w:szCs w:val="24"/>
        </w:rPr>
        <w:t>WITH ATSP</w:t>
      </w:r>
    </w:p>
    <w:p w14:paraId="2492DCB9" w14:textId="2D0EE67F" w:rsidR="00126851" w:rsidRDefault="00126851" w:rsidP="00B3235A">
      <w:pPr>
        <w:pStyle w:val="Texto1"/>
      </w:pPr>
      <w:r>
        <w:t>The agreed-upon instructions to be followed to carry out each of the intended air operations by the UAS operator in controlled airspace are shown below:</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5430E83B" w:rsidR="004B6572" w:rsidRDefault="00945AA5" w:rsidP="00FB20EF">
            <w:pPr>
              <w:pStyle w:val="Texto1"/>
              <w:spacing w:before="120" w:after="120"/>
              <w:jc w:val="left"/>
            </w:pPr>
            <w:r>
              <w:t>ARCID callsign*</w:t>
            </w:r>
          </w:p>
        </w:tc>
        <w:tc>
          <w:tcPr>
            <w:tcW w:w="5947" w:type="dxa"/>
            <w:vAlign w:val="center"/>
          </w:tcPr>
          <w:p w14:paraId="682132CF" w14:textId="5FC14A60" w:rsidR="004B6572" w:rsidRPr="00EF1E88" w:rsidRDefault="00DA4212" w:rsidP="00AF296D">
            <w:pPr>
              <w:pStyle w:val="Texto1"/>
              <w:spacing w:before="120" w:after="120"/>
              <w:jc w:val="center"/>
              <w:rPr>
                <w:highlight w:val="yellow"/>
              </w:rPr>
            </w:pPr>
            <w:commentRangeStart w:id="15"/>
            <w:r>
              <w:rPr>
                <w:highlight w:val="yellow"/>
              </w:rPr>
              <w:t>AEDRON</w:t>
            </w:r>
            <w:r w:rsidR="007803E3">
              <w:rPr>
                <w:highlight w:val="yellow"/>
              </w:rPr>
              <w:t>#</w:t>
            </w:r>
            <w:commentRangeEnd w:id="15"/>
            <w:r w:rsidR="007803E3">
              <w:rPr>
                <w:rStyle w:val="Refdecomentario"/>
                <w:rFonts w:ascii="Times New Roman" w:eastAsia="Times New Roman" w:hAnsi="Times New Roman" w:cs="Times New Roman"/>
                <w:lang w:eastAsia="es-ES"/>
              </w:rPr>
              <w:commentReference w:id="15"/>
            </w:r>
          </w:p>
        </w:tc>
      </w:tr>
      <w:tr w:rsidR="004B6572" w14:paraId="4B65A307" w14:textId="77777777" w:rsidTr="00DA4212">
        <w:tc>
          <w:tcPr>
            <w:tcW w:w="3681" w:type="dxa"/>
            <w:vAlign w:val="center"/>
          </w:tcPr>
          <w:p w14:paraId="1411BCC2" w14:textId="7349FB25" w:rsidR="004B6572" w:rsidRDefault="00121AA1" w:rsidP="00FB20EF">
            <w:pPr>
              <w:pStyle w:val="Texto1"/>
              <w:spacing w:before="120" w:after="120"/>
              <w:jc w:val="left"/>
            </w:pPr>
            <w:r>
              <w:t>Callsign*</w:t>
            </w:r>
          </w:p>
        </w:tc>
        <w:tc>
          <w:tcPr>
            <w:tcW w:w="5947" w:type="dxa"/>
            <w:vAlign w:val="center"/>
          </w:tcPr>
          <w:p w14:paraId="07831913" w14:textId="1CC92733" w:rsidR="004B6572" w:rsidRPr="00EF1E88" w:rsidRDefault="00DA4212" w:rsidP="00AF296D">
            <w:pPr>
              <w:pStyle w:val="Texto1"/>
              <w:spacing w:before="120" w:after="120"/>
              <w:jc w:val="center"/>
              <w:rPr>
                <w:highlight w:val="yellow"/>
              </w:rPr>
            </w:pPr>
            <w:commentRangeStart w:id="16"/>
            <w:r>
              <w:rPr>
                <w:highlight w:val="yellow"/>
              </w:rPr>
              <w:t xml:space="preserve">AERODRON </w:t>
            </w:r>
            <w:r w:rsidR="007803E3">
              <w:rPr>
                <w:highlight w:val="yellow"/>
              </w:rPr>
              <w:t>##</w:t>
            </w:r>
            <w:commentRangeEnd w:id="16"/>
            <w:r w:rsidR="007803E3">
              <w:rPr>
                <w:rStyle w:val="Refdecomentario"/>
                <w:rFonts w:ascii="Times New Roman" w:eastAsia="Times New Roman" w:hAnsi="Times New Roman" w:cs="Times New Roman"/>
                <w:lang w:eastAsia="es-ES"/>
              </w:rPr>
              <w:commentReference w:id="16"/>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Language to be used in aeronautical communications</w:t>
            </w:r>
          </w:p>
        </w:tc>
        <w:tc>
          <w:tcPr>
            <w:tcW w:w="5947" w:type="dxa"/>
            <w:vAlign w:val="center"/>
          </w:tcPr>
          <w:p w14:paraId="5730F8A1" w14:textId="7E30CC05" w:rsidR="004B6572" w:rsidRPr="00DA4212" w:rsidRDefault="007803E3" w:rsidP="00AF296D">
            <w:pPr>
              <w:pStyle w:val="Texto1"/>
              <w:spacing w:before="120" w:after="120"/>
              <w:jc w:val="center"/>
              <w:rPr>
                <w:highlight w:val="yellow"/>
              </w:rPr>
            </w:pPr>
            <w:commentRangeStart w:id="17"/>
            <w:r>
              <w:rPr>
                <w:highlight w:val="yellow"/>
              </w:rPr>
              <w:t>SPANISH / ENGLISH</w:t>
            </w:r>
            <w:commentRangeEnd w:id="17"/>
            <w:r w:rsidR="00AF2E90">
              <w:rPr>
                <w:rStyle w:val="Refdecomentario"/>
                <w:rFonts w:ascii="Times New Roman" w:eastAsia="Times New Roman" w:hAnsi="Times New Roman" w:cs="Times New Roman"/>
                <w:lang w:eastAsia="es-ES"/>
              </w:rPr>
              <w:commentReference w:id="17"/>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Primary means of communications</w:t>
            </w:r>
          </w:p>
        </w:tc>
        <w:tc>
          <w:tcPr>
            <w:tcW w:w="5947" w:type="dxa"/>
            <w:vAlign w:val="center"/>
          </w:tcPr>
          <w:p w14:paraId="21B1F0D2" w14:textId="24C60E16" w:rsidR="00667CD8" w:rsidRPr="00DA4212" w:rsidRDefault="00B2552C" w:rsidP="00AF296D">
            <w:pPr>
              <w:pStyle w:val="Texto1"/>
              <w:spacing w:before="120" w:after="120"/>
              <w:jc w:val="center"/>
              <w:rPr>
                <w:highlight w:val="yellow"/>
              </w:rPr>
            </w:pPr>
            <w:r>
              <w:t>MOBILE TELEPHONE</w:t>
            </w:r>
          </w:p>
        </w:tc>
      </w:tr>
      <w:tr w:rsidR="000714BB" w14:paraId="503A5C2D" w14:textId="77777777" w:rsidTr="00DA4212">
        <w:tc>
          <w:tcPr>
            <w:tcW w:w="3681" w:type="dxa"/>
            <w:vAlign w:val="center"/>
          </w:tcPr>
          <w:p w14:paraId="4FD2B283" w14:textId="436DA301" w:rsidR="000714BB" w:rsidRDefault="000714BB" w:rsidP="000714BB">
            <w:pPr>
              <w:pStyle w:val="Texto1"/>
              <w:spacing w:before="120" w:after="120"/>
              <w:jc w:val="left"/>
            </w:pPr>
            <w:r>
              <w:t>Alternative means of communications</w:t>
            </w:r>
          </w:p>
        </w:tc>
        <w:tc>
          <w:tcPr>
            <w:tcW w:w="5947" w:type="dxa"/>
            <w:vAlign w:val="center"/>
          </w:tcPr>
          <w:p w14:paraId="611726DA" w14:textId="1FB4A5F0" w:rsidR="000714BB" w:rsidRPr="00E15092" w:rsidRDefault="000714BB" w:rsidP="000714BB">
            <w:pPr>
              <w:pStyle w:val="Texto1"/>
              <w:spacing w:before="120" w:after="120"/>
              <w:jc w:val="center"/>
            </w:pPr>
            <w:r>
              <w:t>AERONAUTICAL RADIO</w:t>
            </w:r>
          </w:p>
        </w:tc>
      </w:tr>
      <w:tr w:rsidR="000714BB" w14:paraId="530C1E1E" w14:textId="77777777" w:rsidTr="00DA4212">
        <w:tc>
          <w:tcPr>
            <w:tcW w:w="3681" w:type="dxa"/>
            <w:vAlign w:val="center"/>
          </w:tcPr>
          <w:p w14:paraId="18AD9803" w14:textId="7CEE7E16" w:rsidR="000714BB" w:rsidRDefault="000714BB" w:rsidP="000714BB">
            <w:pPr>
              <w:pStyle w:val="Texto1"/>
              <w:spacing w:before="120" w:after="120"/>
              <w:jc w:val="left"/>
            </w:pPr>
            <w:r>
              <w:t>NOTAM publication request</w:t>
            </w:r>
          </w:p>
        </w:tc>
        <w:tc>
          <w:tcPr>
            <w:tcW w:w="5947" w:type="dxa"/>
            <w:vAlign w:val="center"/>
          </w:tcPr>
          <w:p w14:paraId="56AD57BF" w14:textId="247AF426" w:rsidR="000714BB" w:rsidRPr="00DA4212" w:rsidRDefault="000714BB" w:rsidP="000714BB">
            <w:pPr>
              <w:pStyle w:val="Texto1"/>
              <w:spacing w:before="120" w:after="120"/>
              <w:jc w:val="center"/>
              <w:rPr>
                <w:highlight w:val="yellow"/>
              </w:rPr>
            </w:pPr>
            <w:r>
              <w:t>NO</w:t>
            </w:r>
            <w:r w:rsidR="00D44BFA">
              <w:t>**</w:t>
            </w:r>
          </w:p>
        </w:tc>
      </w:tr>
    </w:tbl>
    <w:p w14:paraId="6F660DCD" w14:textId="1BF52275" w:rsidR="000D1D6E" w:rsidRDefault="001C49C5" w:rsidP="00B3235A">
      <w:pPr>
        <w:pStyle w:val="Texto1"/>
        <w:rPr>
          <w:sz w:val="16"/>
          <w:szCs w:val="16"/>
        </w:rPr>
      </w:pPr>
      <w:r>
        <w:rPr>
          <w:sz w:val="16"/>
          <w:szCs w:val="16"/>
        </w:rPr>
        <w:t>*Notwithstanding that this may be modified during the tactical coordination or by the ATCO/AFISO during the operations based on its authority.</w:t>
      </w:r>
    </w:p>
    <w:p w14:paraId="2637B560" w14:textId="24725B12" w:rsidR="00D44BFA" w:rsidRPr="00126851" w:rsidRDefault="00D44BFA" w:rsidP="00B3235A">
      <w:pPr>
        <w:pStyle w:val="Texto1"/>
      </w:pPr>
      <w:r>
        <w:rPr>
          <w:sz w:val="16"/>
          <w:szCs w:val="16"/>
        </w:rPr>
        <w:t>**Nevertheless, this may be required during the tactical coordination if considered convenient.</w:t>
      </w:r>
    </w:p>
    <w:p w14:paraId="6C03E5A5" w14:textId="31CF5D08" w:rsidR="00D80619" w:rsidRDefault="00D80619" w:rsidP="00D80619">
      <w:pPr>
        <w:pStyle w:val="Texto1"/>
        <w:rPr>
          <w:highlight w:val="yellow"/>
        </w:rPr>
      </w:pPr>
      <w:r>
        <w:t xml:space="preserve">Procedure to be followed by the UAS operator </w:t>
      </w:r>
      <w:r w:rsidR="00BC4821">
        <w:t>to</w:t>
      </w:r>
      <w:r>
        <w:t xml:space="preserve"> conduct any flight according to the coordinated CONOPS: </w:t>
      </w:r>
    </w:p>
    <w:p w14:paraId="6836CB1B" w14:textId="69E11198" w:rsidR="00B3235A" w:rsidRDefault="007535AC" w:rsidP="00B3235A">
      <w:pPr>
        <w:pStyle w:val="Texto1"/>
      </w:pPr>
      <w:r>
        <w:t>F</w:t>
      </w:r>
      <w:r w:rsidR="00B3235A">
        <w:t>lowchart of</w:t>
      </w:r>
      <w:r>
        <w:t xml:space="preserve"> specific</w:t>
      </w:r>
      <w:r w:rsidR="00B3235A">
        <w:t xml:space="preserve"> operations to EARO-A prepared by the ATSP detailing the instructions, in chronological order, to be followed by the UAS operator to carry out a specific operation.</w:t>
      </w:r>
    </w:p>
    <w:p w14:paraId="7519F392" w14:textId="740EAD03" w:rsidR="00EF1E88" w:rsidRPr="001F3E1A" w:rsidRDefault="00EF1E88" w:rsidP="00EF1E88">
      <w:pPr>
        <w:pStyle w:val="Texto1"/>
        <w:numPr>
          <w:ilvl w:val="0"/>
          <w:numId w:val="43"/>
        </w:numPr>
        <w:spacing w:after="80"/>
      </w:pPr>
      <w:r>
        <w:t xml:space="preserve">If coordination with the aerodrome manager is required according to mitigation measure MAE09, the airport manager shall be contacted at least 20 </w:t>
      </w:r>
      <w:r w:rsidR="00470EBD">
        <w:t xml:space="preserve">business </w:t>
      </w:r>
      <w:r>
        <w:t>days before the operation.</w:t>
      </w:r>
    </w:p>
    <w:p w14:paraId="7FA21462" w14:textId="74E45B3B" w:rsidR="00EF1E88" w:rsidRPr="001F3E1A" w:rsidRDefault="00EF1E88" w:rsidP="00EF1E88">
      <w:pPr>
        <w:pStyle w:val="Texto1"/>
        <w:numPr>
          <w:ilvl w:val="0"/>
          <w:numId w:val="43"/>
        </w:numPr>
        <w:spacing w:after="80"/>
      </w:pPr>
      <w:r>
        <w:rPr>
          <w:u w:val="single"/>
        </w:rPr>
        <w:t xml:space="preserve">Minimum of </w:t>
      </w:r>
      <w:r>
        <w:rPr>
          <w:b/>
          <w:bCs/>
          <w:u w:val="single"/>
        </w:rPr>
        <w:t>10 business days</w:t>
      </w:r>
      <w:r>
        <w:rPr>
          <w:u w:val="single"/>
        </w:rPr>
        <w:t xml:space="preserve"> before the operation</w:t>
      </w:r>
      <w:r w:rsidR="00A6727F">
        <w:t xml:space="preserve"> </w:t>
      </w:r>
      <w:r>
        <w:t>submit to the ATSP:</w:t>
      </w:r>
    </w:p>
    <w:p w14:paraId="07F4E69F" w14:textId="77777777" w:rsidR="00EF1E88" w:rsidRPr="001F3E1A" w:rsidRDefault="00EF1E88" w:rsidP="00EF1E88">
      <w:pPr>
        <w:pStyle w:val="Texto1"/>
        <w:numPr>
          <w:ilvl w:val="1"/>
          <w:numId w:val="43"/>
        </w:numPr>
        <w:spacing w:after="80"/>
      </w:pPr>
      <w:r>
        <w:t>Copy of evidence of EARO coordination (this document) signed by both parties.</w:t>
      </w:r>
    </w:p>
    <w:p w14:paraId="59400E58" w14:textId="77777777" w:rsidR="00EF1E88" w:rsidRPr="001F3E1A" w:rsidRDefault="00EF1E88" w:rsidP="00EF1E88">
      <w:pPr>
        <w:pStyle w:val="Texto1"/>
        <w:numPr>
          <w:ilvl w:val="1"/>
          <w:numId w:val="43"/>
        </w:numPr>
        <w:spacing w:after="80"/>
      </w:pPr>
      <w:r>
        <w:t>Operation-specific data</w:t>
      </w:r>
    </w:p>
    <w:p w14:paraId="097322BC" w14:textId="77777777" w:rsidR="00EF1E88" w:rsidRPr="001F3E1A" w:rsidRDefault="00EF1E88" w:rsidP="00EF1E88">
      <w:pPr>
        <w:pStyle w:val="Texto1"/>
        <w:numPr>
          <w:ilvl w:val="2"/>
          <w:numId w:val="43"/>
        </w:numPr>
        <w:spacing w:after="80"/>
      </w:pPr>
      <w:r>
        <w:t>Specific place.</w:t>
      </w:r>
    </w:p>
    <w:p w14:paraId="210834D4" w14:textId="77777777" w:rsidR="00EF1E88" w:rsidRPr="001F3E1A" w:rsidRDefault="00EF1E88" w:rsidP="00EF1E88">
      <w:pPr>
        <w:pStyle w:val="Texto1"/>
        <w:numPr>
          <w:ilvl w:val="2"/>
          <w:numId w:val="43"/>
        </w:numPr>
        <w:spacing w:after="80"/>
      </w:pPr>
      <w:r>
        <w:t>Date and time.</w:t>
      </w:r>
    </w:p>
    <w:p w14:paraId="52DF7B23" w14:textId="57B84B04" w:rsidR="00EF1E88" w:rsidRPr="001F3E1A" w:rsidRDefault="00EF1E88" w:rsidP="00EF1E88">
      <w:pPr>
        <w:pStyle w:val="Texto1"/>
        <w:numPr>
          <w:ilvl w:val="0"/>
          <w:numId w:val="43"/>
        </w:numPr>
        <w:spacing w:after="80"/>
      </w:pPr>
      <w:r>
        <w:rPr>
          <w:u w:val="single"/>
        </w:rPr>
        <w:t>The day before the operation</w:t>
      </w:r>
      <w:r>
        <w:t xml:space="preserve"> (recommended) or up to 60 minutes before the start time of the operation, submit a flight plan for air traffic services (FPL) according to the ENAIRE guide available on its website.</w:t>
      </w:r>
    </w:p>
    <w:p w14:paraId="6283CA8D" w14:textId="51D01C50" w:rsidR="00EF1E88" w:rsidRPr="001F3E1A" w:rsidRDefault="00EF1E88" w:rsidP="00EF1E88">
      <w:pPr>
        <w:pStyle w:val="Texto1"/>
        <w:ind w:left="720"/>
      </w:pPr>
      <w:r>
        <w:rPr>
          <w:color w:val="000000" w:themeColor="text1"/>
        </w:rPr>
        <w:t>(</w:t>
      </w:r>
      <w:hyperlink r:id="rId25" w:history="1">
        <w:r>
          <w:rPr>
            <w:rStyle w:val="Hipervnculo"/>
            <w:sz w:val="18"/>
            <w:szCs w:val="18"/>
          </w:rPr>
          <w:t>https://www.enaire.es/servicios/drones/lo_necesario_para_volar_tu_dron/volar_espacio_aereo_controlado_enaire</w:t>
        </w:r>
      </w:hyperlink>
      <w:r>
        <w:rPr>
          <w:color w:val="000000" w:themeColor="text1"/>
        </w:rPr>
        <w:t>)</w:t>
      </w:r>
    </w:p>
    <w:p w14:paraId="74FE5F15" w14:textId="77777777" w:rsidR="00EF1E88" w:rsidRPr="001F3E1A" w:rsidRDefault="00EF1E88" w:rsidP="00EF1E88">
      <w:pPr>
        <w:pStyle w:val="Texto1"/>
        <w:numPr>
          <w:ilvl w:val="0"/>
          <w:numId w:val="43"/>
        </w:numPr>
        <w:spacing w:after="80"/>
      </w:pPr>
      <w:r>
        <w:rPr>
          <w:color w:val="000000" w:themeColor="text1"/>
          <w:u w:val="single"/>
        </w:rPr>
        <w:t>Before the flight</w:t>
      </w:r>
      <w:r>
        <w:rPr>
          <w:color w:val="000000" w:themeColor="text1"/>
        </w:rPr>
        <w:t>:</w:t>
      </w:r>
    </w:p>
    <w:p w14:paraId="5D929CFE" w14:textId="2396F4C8" w:rsidR="00EF1E88" w:rsidRPr="001F3E1A" w:rsidRDefault="00EF1E88" w:rsidP="00EF1E88">
      <w:pPr>
        <w:pStyle w:val="Texto1"/>
        <w:numPr>
          <w:ilvl w:val="1"/>
          <w:numId w:val="43"/>
        </w:numPr>
        <w:spacing w:after="80"/>
      </w:pPr>
      <w:r>
        <w:rPr>
          <w:color w:val="000000" w:themeColor="text1"/>
        </w:rPr>
        <w:t>Check that the ATS flight plan has been correctly submitted</w:t>
      </w:r>
      <w:r w:rsidR="00C4445A">
        <w:rPr>
          <w:color w:val="000000" w:themeColor="text1"/>
        </w:rPr>
        <w:t>.</w:t>
      </w:r>
    </w:p>
    <w:p w14:paraId="5C9D998F" w14:textId="77777777" w:rsidR="00EF1E88" w:rsidRPr="001F3E1A" w:rsidRDefault="00EF1E88" w:rsidP="00EF1E88">
      <w:pPr>
        <w:pStyle w:val="Texto1"/>
        <w:numPr>
          <w:ilvl w:val="1"/>
          <w:numId w:val="43"/>
        </w:numPr>
        <w:spacing w:after="80"/>
      </w:pPr>
      <w:r>
        <w:t>Pre-flight Information Bulletin (PIB) and/or NOTAM and weather in the area of operations.</w:t>
      </w:r>
    </w:p>
    <w:p w14:paraId="2518E243" w14:textId="77777777" w:rsidR="00EF1E88" w:rsidRDefault="00EF1E88" w:rsidP="00EF1E88">
      <w:pPr>
        <w:pStyle w:val="Texto1"/>
        <w:numPr>
          <w:ilvl w:val="0"/>
          <w:numId w:val="43"/>
        </w:numPr>
      </w:pPr>
      <w:r>
        <w:rPr>
          <w:u w:val="single"/>
        </w:rPr>
        <w:t>30 minutes before the start of operations</w:t>
      </w:r>
      <w:r>
        <w:t>: contact the ATC/AFIS to confirm the operation.</w:t>
      </w:r>
    </w:p>
    <w:p w14:paraId="46ACD99D" w14:textId="77777777" w:rsidR="00EF1E88" w:rsidRPr="00D674C4" w:rsidRDefault="00EF1E88" w:rsidP="00EF1E88">
      <w:pPr>
        <w:pStyle w:val="Prrafodelista"/>
        <w:numPr>
          <w:ilvl w:val="1"/>
          <w:numId w:val="43"/>
        </w:numPr>
        <w:rPr>
          <w:rFonts w:ascii="Calibri" w:eastAsia="Yu Mincho" w:hAnsi="Calibri" w:cs="Calibri"/>
        </w:rPr>
      </w:pPr>
      <w:r>
        <w:rPr>
          <w:rFonts w:ascii="Calibri" w:hAnsi="Calibri"/>
        </w:rPr>
        <w:t>In the first communication, the pilot shall report the reference number of the aerial work concerned (REF. ENAIRE XXX / Callsign XXX), including the word “UNMANNED” in the communication.</w:t>
      </w:r>
    </w:p>
    <w:p w14:paraId="70253B7E" w14:textId="77777777" w:rsidR="00EF1E88" w:rsidRPr="001F3E1A" w:rsidRDefault="00EF1E88" w:rsidP="00EF1E88">
      <w:pPr>
        <w:pStyle w:val="Texto1"/>
        <w:ind w:left="1440"/>
      </w:pPr>
    </w:p>
    <w:p w14:paraId="3C933FA0" w14:textId="6EF61F36" w:rsidR="00EF1E88" w:rsidRPr="00EF1E88" w:rsidRDefault="00EF1E88" w:rsidP="00EF1E88">
      <w:pPr>
        <w:pStyle w:val="Texto1"/>
        <w:numPr>
          <w:ilvl w:val="0"/>
          <w:numId w:val="43"/>
        </w:numPr>
        <w:rPr>
          <w:rFonts w:eastAsiaTheme="minorEastAsia"/>
          <w:color w:val="000000" w:themeColor="text1"/>
        </w:rPr>
      </w:pPr>
      <w:r>
        <w:rPr>
          <w:color w:val="000000" w:themeColor="text1"/>
          <w:u w:val="single"/>
        </w:rPr>
        <w:t>Before the start of the flight</w:t>
      </w:r>
      <w:r>
        <w:rPr>
          <w:color w:val="000000" w:themeColor="text1"/>
        </w:rPr>
        <w:t>: contact the ATCO/AFISO to obtain flight authorisation (take-off) or report it.</w:t>
      </w:r>
    </w:p>
    <w:p w14:paraId="77FCA80D" w14:textId="77777777" w:rsidR="00EF1E88" w:rsidRPr="00AF76EF" w:rsidRDefault="00EF1E88" w:rsidP="00EF1E88">
      <w:pPr>
        <w:pStyle w:val="Texto1"/>
        <w:numPr>
          <w:ilvl w:val="0"/>
          <w:numId w:val="43"/>
        </w:numPr>
        <w:spacing w:after="80"/>
      </w:pPr>
      <w:r>
        <w:rPr>
          <w:color w:val="000000" w:themeColor="text1"/>
          <w:u w:val="single"/>
        </w:rPr>
        <w:lastRenderedPageBreak/>
        <w:t>After completing the operations:</w:t>
      </w:r>
    </w:p>
    <w:p w14:paraId="32C7ED24" w14:textId="3C323EE4" w:rsidR="00EF1E88" w:rsidRPr="00AF76EF" w:rsidRDefault="00EF1E88" w:rsidP="00EF1E88">
      <w:pPr>
        <w:pStyle w:val="Texto1"/>
        <w:numPr>
          <w:ilvl w:val="1"/>
          <w:numId w:val="43"/>
        </w:numPr>
        <w:spacing w:after="80"/>
      </w:pPr>
      <w:r>
        <w:rPr>
          <w:color w:val="000000" w:themeColor="text1"/>
        </w:rPr>
        <w:t xml:space="preserve">contact the ATCO/AFISO and report the termination of the </w:t>
      </w:r>
      <w:r w:rsidR="00BC4821">
        <w:rPr>
          <w:color w:val="000000" w:themeColor="text1"/>
        </w:rPr>
        <w:t>operations.</w:t>
      </w:r>
    </w:p>
    <w:p w14:paraId="3AE13FA4" w14:textId="77777777" w:rsidR="00EF1E88" w:rsidRDefault="00EF1E88" w:rsidP="00EF1E88">
      <w:pPr>
        <w:pStyle w:val="Texto1"/>
        <w:numPr>
          <w:ilvl w:val="1"/>
          <w:numId w:val="43"/>
        </w:numPr>
        <w:spacing w:after="80"/>
      </w:pPr>
      <w:r>
        <w:rPr>
          <w:color w:val="000000" w:themeColor="text1"/>
        </w:rPr>
        <w:t>notify the closure of the ATS flight plan by calling the corresponding ARO office.</w:t>
      </w:r>
    </w:p>
    <w:p w14:paraId="6E534DF1" w14:textId="2D927665" w:rsidR="00EF1E88" w:rsidRPr="00AF76EF" w:rsidRDefault="00EF1E88" w:rsidP="00EF1E88">
      <w:pPr>
        <w:pStyle w:val="Texto1"/>
        <w:numPr>
          <w:ilvl w:val="1"/>
          <w:numId w:val="43"/>
        </w:numPr>
        <w:spacing w:after="80"/>
      </w:pPr>
      <w:r>
        <w:rPr>
          <w:rStyle w:val="normaltextrun"/>
          <w:rFonts w:ascii="Calibri" w:hAnsi="Calibri"/>
        </w:rPr>
        <w:t>notify the COOP of the termination and/or cancellation of operations.</w:t>
      </w:r>
    </w:p>
    <w:p w14:paraId="226E1B4C" w14:textId="77777777" w:rsidR="00EF1E88" w:rsidRPr="00813062" w:rsidRDefault="00EF1E88" w:rsidP="00EF1E88">
      <w:pPr>
        <w:pStyle w:val="Texto1"/>
        <w:spacing w:after="80"/>
        <w:ind w:left="1440"/>
        <w:rPr>
          <w:highlight w:val="cyan"/>
        </w:rPr>
      </w:pPr>
    </w:p>
    <w:p w14:paraId="5EB39578" w14:textId="778CDE3E" w:rsidR="006A42DF" w:rsidRPr="0002160C" w:rsidRDefault="004229A8" w:rsidP="0002160C">
      <w:pPr>
        <w:pStyle w:val="Ttulo1"/>
        <w:numPr>
          <w:ilvl w:val="0"/>
          <w:numId w:val="4"/>
        </w:numPr>
        <w:tabs>
          <w:tab w:val="left" w:pos="0"/>
        </w:tabs>
        <w:ind w:left="284" w:hanging="284"/>
        <w:rPr>
          <w:sz w:val="24"/>
          <w:szCs w:val="28"/>
        </w:rPr>
      </w:pPr>
      <w:r>
        <w:rPr>
          <w:sz w:val="24"/>
          <w:szCs w:val="28"/>
        </w:rPr>
        <w:t>ABNORMAL AND EMERGENCY SITUATIONS</w:t>
      </w:r>
      <w:r w:rsidR="00C4445A">
        <w:rPr>
          <w:sz w:val="24"/>
          <w:szCs w:val="28"/>
        </w:rPr>
        <w:t xml:space="preserve"> specific procedure</w:t>
      </w:r>
    </w:p>
    <w:p w14:paraId="2CED51FC" w14:textId="3E5F5018" w:rsidR="00896504" w:rsidRPr="00896504" w:rsidRDefault="00C4445A" w:rsidP="007E16D0">
      <w:pPr>
        <w:pStyle w:val="Texto1"/>
      </w:pPr>
      <w:r>
        <w:t>The UAS operator shall adopt the following procedures for abnormal and emergency situations:</w:t>
      </w:r>
    </w:p>
    <w:tbl>
      <w:tblPr>
        <w:tblStyle w:val="Tablaconcuadrcula"/>
        <w:tblW w:w="0" w:type="auto"/>
        <w:tblLook w:val="04A0" w:firstRow="1" w:lastRow="0" w:firstColumn="1" w:lastColumn="0" w:noHBand="0" w:noVBand="1"/>
      </w:tblPr>
      <w:tblGrid>
        <w:gridCol w:w="2405"/>
        <w:gridCol w:w="7223"/>
      </w:tblGrid>
      <w:tr w:rsidR="00F472FD" w14:paraId="417102CB" w14:textId="77777777" w:rsidTr="004229A8">
        <w:tc>
          <w:tcPr>
            <w:tcW w:w="2405" w:type="dxa"/>
          </w:tcPr>
          <w:p w14:paraId="3A4D88AF" w14:textId="5306D582" w:rsidR="00F472FD" w:rsidRPr="00E8404C" w:rsidRDefault="00E8404C" w:rsidP="004229A8">
            <w:pPr>
              <w:pStyle w:val="Texto1"/>
              <w:spacing w:before="120" w:after="120"/>
              <w:jc w:val="center"/>
            </w:pPr>
            <w:r>
              <w:t>EVENT</w:t>
            </w:r>
          </w:p>
        </w:tc>
        <w:tc>
          <w:tcPr>
            <w:tcW w:w="7223" w:type="dxa"/>
          </w:tcPr>
          <w:p w14:paraId="4B817BA3" w14:textId="22FA7FB1" w:rsidR="00F472FD" w:rsidRPr="00E8404C" w:rsidRDefault="00E8404C" w:rsidP="004229A8">
            <w:pPr>
              <w:pStyle w:val="Texto1"/>
              <w:spacing w:before="120" w:after="120"/>
              <w:jc w:val="center"/>
            </w:pPr>
            <w:r>
              <w:t>PROCEDURE</w:t>
            </w:r>
          </w:p>
        </w:tc>
      </w:tr>
      <w:tr w:rsidR="00F472FD" w14:paraId="03D43C59" w14:textId="77777777" w:rsidTr="004229A8">
        <w:tc>
          <w:tcPr>
            <w:tcW w:w="2405" w:type="dxa"/>
          </w:tcPr>
          <w:p w14:paraId="2784F2C6" w14:textId="5B18DF39" w:rsidR="00F472FD" w:rsidRDefault="00E8404C" w:rsidP="004229A8">
            <w:pPr>
              <w:pStyle w:val="Texto1"/>
              <w:spacing w:before="120" w:after="120"/>
              <w:jc w:val="left"/>
              <w:rPr>
                <w:highlight w:val="yellow"/>
              </w:rPr>
            </w:pPr>
            <w:r>
              <w:t>Loss of communications between UAS operator and ATSP</w:t>
            </w:r>
          </w:p>
        </w:tc>
        <w:tc>
          <w:tcPr>
            <w:tcW w:w="7223" w:type="dxa"/>
          </w:tcPr>
          <w:p w14:paraId="03D7FFFA" w14:textId="1F502331" w:rsidR="00F472FD" w:rsidRPr="00DB173A" w:rsidRDefault="004F570F" w:rsidP="003E558A">
            <w:pPr>
              <w:pStyle w:val="Texto1"/>
              <w:numPr>
                <w:ilvl w:val="0"/>
                <w:numId w:val="29"/>
              </w:numPr>
              <w:spacing w:before="120" w:after="120"/>
              <w:ind w:left="321"/>
            </w:pPr>
            <w:r>
              <w:t>If the communications failure is detected by the ATS unit:</w:t>
            </w:r>
          </w:p>
          <w:p w14:paraId="49607A44" w14:textId="7C3E68C8" w:rsidR="004F570F" w:rsidRPr="002B266C" w:rsidRDefault="003E558A" w:rsidP="003E558A">
            <w:pPr>
              <w:pStyle w:val="Texto1"/>
              <w:spacing w:before="120" w:after="120"/>
              <w:ind w:left="-39"/>
            </w:pPr>
            <w:r>
              <w:t>- Establish communication by alternative means (landline or mobile phone or aeronautical communications radio) informing of the loss of communication. If proper communication between the ATS unit and the UAS operator cannot be guaranteed, the operations shall be cancelled.</w:t>
            </w:r>
          </w:p>
          <w:p w14:paraId="15599D9D" w14:textId="0DB12CA0" w:rsidR="004F570F" w:rsidRDefault="004F570F" w:rsidP="009D4438">
            <w:pPr>
              <w:pStyle w:val="Texto1"/>
              <w:numPr>
                <w:ilvl w:val="0"/>
                <w:numId w:val="28"/>
              </w:numPr>
              <w:spacing w:before="120" w:after="120"/>
              <w:ind w:left="321"/>
            </w:pPr>
            <w:r>
              <w:t>If the communications failure is detected by the UAS operator:</w:t>
            </w:r>
          </w:p>
          <w:p w14:paraId="4C132CAF" w14:textId="72285270" w:rsidR="004F570F" w:rsidRDefault="004F570F" w:rsidP="004F570F">
            <w:pPr>
              <w:pStyle w:val="Texto1"/>
              <w:spacing w:before="120" w:after="120"/>
            </w:pPr>
            <w:r>
              <w:t>- Maintain situational awareness by monitoring the airspace and "seeing and avoiding".</w:t>
            </w:r>
          </w:p>
          <w:p w14:paraId="19FA0D89" w14:textId="0AB2F95F" w:rsidR="004F570F" w:rsidRPr="002B266C" w:rsidRDefault="004F570F" w:rsidP="004F570F">
            <w:pPr>
              <w:pStyle w:val="Texto1"/>
              <w:spacing w:before="120" w:after="120"/>
            </w:pPr>
            <w:r>
              <w:t>- Establish communication by alternative means (landline or mobile phone or aeronautical communications radio) informing of the initial communications failure and proceed according to the ATS's instructions or communications.</w:t>
            </w:r>
          </w:p>
          <w:p w14:paraId="2914DFB3" w14:textId="55CD3FC6" w:rsidR="00A53121" w:rsidRDefault="004F570F" w:rsidP="004F570F">
            <w:pPr>
              <w:pStyle w:val="Texto1"/>
              <w:spacing w:before="120" w:after="120"/>
            </w:pPr>
            <w:r>
              <w:t>- If the operator is unable to establish communication by any means, he/she shall immediately terminate the flight by landing the aircraft in a safe place.</w:t>
            </w:r>
          </w:p>
          <w:p w14:paraId="3E14725C" w14:textId="430D3C7A" w:rsidR="00A53121" w:rsidRDefault="00A53121" w:rsidP="004F570F">
            <w:pPr>
              <w:pStyle w:val="Texto1"/>
              <w:spacing w:before="120" w:after="120"/>
            </w:pPr>
            <w:r>
              <w:t>- Communicate the termination of the activity to the ATS unit as soon as possible by the relevant alternative means and cancelling the ATS flight plan.</w:t>
            </w:r>
          </w:p>
          <w:p w14:paraId="32626548" w14:textId="5BCC6CA8" w:rsidR="004F570F" w:rsidRPr="00DB173A" w:rsidRDefault="00A53121" w:rsidP="00173A08">
            <w:pPr>
              <w:pStyle w:val="Texto1"/>
              <w:spacing w:before="120" w:after="120"/>
            </w:pPr>
            <w:r>
              <w:t>- In the event of re-establishment of communications, the UAS operator shall newly obtain ATC clearance or AFIS communication to commence a new flight.</w:t>
            </w:r>
          </w:p>
        </w:tc>
      </w:tr>
      <w:tr w:rsidR="00F472FD" w14:paraId="10D409E0" w14:textId="77777777" w:rsidTr="004229A8">
        <w:tc>
          <w:tcPr>
            <w:tcW w:w="2405" w:type="dxa"/>
          </w:tcPr>
          <w:p w14:paraId="001BD6DC" w14:textId="2327C5EB" w:rsidR="00F472FD" w:rsidRPr="00BC277D" w:rsidRDefault="00C67C17" w:rsidP="004229A8">
            <w:pPr>
              <w:pStyle w:val="Texto1"/>
              <w:spacing w:before="120" w:after="120"/>
              <w:jc w:val="left"/>
            </w:pPr>
            <w:r>
              <w:t>Loss of control of the UAS (fly-away)</w:t>
            </w:r>
          </w:p>
        </w:tc>
        <w:tc>
          <w:tcPr>
            <w:tcW w:w="7223" w:type="dxa"/>
          </w:tcPr>
          <w:p w14:paraId="59ED3D50" w14:textId="47E07E05" w:rsidR="009E3DA2" w:rsidRPr="00BC277D" w:rsidRDefault="009E3DA2" w:rsidP="004229A8">
            <w:pPr>
              <w:pStyle w:val="Texto1"/>
              <w:spacing w:before="120" w:after="120"/>
            </w:pPr>
            <w:r>
              <w:t>If control cannot be regained and/or the position of the UAS is unknown:</w:t>
            </w:r>
          </w:p>
          <w:p w14:paraId="3CE43007" w14:textId="5351877D" w:rsidR="00F472FD" w:rsidRPr="00BC277D" w:rsidRDefault="004C4258" w:rsidP="004229A8">
            <w:pPr>
              <w:pStyle w:val="Texto1"/>
              <w:spacing w:before="120" w:after="120"/>
            </w:pPr>
            <w:r>
              <w:t>- Consider activating the safe flight termination system according to the operator's procedures.</w:t>
            </w:r>
          </w:p>
          <w:p w14:paraId="4FC81F91" w14:textId="0A4F61C2" w:rsidR="006554C9" w:rsidRPr="00BC277D" w:rsidRDefault="003648E2" w:rsidP="004229A8">
            <w:pPr>
              <w:pStyle w:val="Texto1"/>
              <w:spacing w:before="120" w:after="120"/>
            </w:pPr>
            <w:r>
              <w:t>- Notify the ATS of the loss of control and position of the UA by radio/telephone as soon as possible:</w:t>
            </w:r>
          </w:p>
          <w:p w14:paraId="280AAA0C" w14:textId="15CC1713" w:rsidR="007E2510" w:rsidRPr="00BC277D" w:rsidRDefault="00611CA0" w:rsidP="004229A8">
            <w:pPr>
              <w:pStyle w:val="Texto1"/>
              <w:spacing w:before="120" w:after="120"/>
              <w:ind w:left="459"/>
            </w:pPr>
            <w:r>
              <w:t>- Callsign + "unmanned"</w:t>
            </w:r>
          </w:p>
          <w:p w14:paraId="5A295C4C" w14:textId="519DFB3C" w:rsidR="00851EC5" w:rsidRPr="00BC277D" w:rsidRDefault="00611CA0" w:rsidP="004229A8">
            <w:pPr>
              <w:pStyle w:val="Texto1"/>
              <w:spacing w:before="120" w:after="120"/>
              <w:ind w:left="459"/>
            </w:pPr>
            <w:r>
              <w:t>- Emergency due to loss of control of the unmanned aircraft</w:t>
            </w:r>
          </w:p>
          <w:p w14:paraId="1090F358" w14:textId="2BE47210" w:rsidR="00851EC5" w:rsidRPr="00BC277D" w:rsidRDefault="00611CA0" w:rsidP="004229A8">
            <w:pPr>
              <w:pStyle w:val="Texto1"/>
              <w:spacing w:before="120" w:after="120"/>
              <w:ind w:left="459"/>
            </w:pPr>
            <w:r>
              <w:t>- Last known position, speed, course and height/altitude</w:t>
            </w:r>
          </w:p>
          <w:p w14:paraId="54724BD2" w14:textId="5B752CAC" w:rsidR="00611CA0" w:rsidRPr="00BC277D" w:rsidRDefault="00611CA0" w:rsidP="004229A8">
            <w:pPr>
              <w:pStyle w:val="Texto1"/>
              <w:spacing w:before="120" w:after="120"/>
              <w:ind w:left="459"/>
            </w:pPr>
            <w:r>
              <w:t>- Remaining autonomy</w:t>
            </w:r>
          </w:p>
          <w:p w14:paraId="470E760F" w14:textId="20461F90" w:rsidR="00611CA0" w:rsidRPr="00BC277D" w:rsidRDefault="00611CA0" w:rsidP="004229A8">
            <w:pPr>
              <w:pStyle w:val="Texto1"/>
              <w:spacing w:before="120" w:after="120"/>
            </w:pPr>
            <w:r>
              <w:t>- Report the termination of the emergency to the ATS when it is known that the UA is no longer in flight or it is certain that no further flight is possible (the maximum total UA autonomy time has elapsed)</w:t>
            </w:r>
          </w:p>
        </w:tc>
      </w:tr>
    </w:tbl>
    <w:p w14:paraId="7B9FF03F" w14:textId="77777777" w:rsidR="00F472FD" w:rsidRDefault="00F472FD" w:rsidP="007E16D0">
      <w:pPr>
        <w:pStyle w:val="Texto1"/>
        <w:rPr>
          <w:highlight w:val="yellow"/>
        </w:rPr>
      </w:pPr>
    </w:p>
    <w:p w14:paraId="4DDBEF00" w14:textId="599E20A8" w:rsidR="00B3235A" w:rsidRPr="007E16D0" w:rsidRDefault="00F4196B" w:rsidP="007E16D0">
      <w:pPr>
        <w:pStyle w:val="Texto1"/>
      </w:pPr>
      <w:r>
        <w:lastRenderedPageBreak/>
        <w:t>The contact addresses for notifications in case of abnormal or emergency situations are shown below:</w:t>
      </w:r>
    </w:p>
    <w:tbl>
      <w:tblPr>
        <w:tblStyle w:val="Tablaconcuadrcula"/>
        <w:tblW w:w="0" w:type="auto"/>
        <w:tblLook w:val="04A0" w:firstRow="1" w:lastRow="0" w:firstColumn="1" w:lastColumn="0" w:noHBand="0" w:noVBand="1"/>
      </w:tblPr>
      <w:tblGrid>
        <w:gridCol w:w="4106"/>
        <w:gridCol w:w="5522"/>
      </w:tblGrid>
      <w:tr w:rsidR="00B3235A" w14:paraId="7D20525A" w14:textId="77777777" w:rsidTr="00C653E2">
        <w:tc>
          <w:tcPr>
            <w:tcW w:w="4106" w:type="dxa"/>
            <w:vAlign w:val="center"/>
          </w:tcPr>
          <w:p w14:paraId="27602DB6" w14:textId="77777777" w:rsidR="00B3235A" w:rsidRDefault="00B3235A" w:rsidP="00D066A9">
            <w:pPr>
              <w:pStyle w:val="Texto1"/>
              <w:jc w:val="center"/>
            </w:pPr>
            <w:r>
              <w:t>Position</w:t>
            </w:r>
          </w:p>
        </w:tc>
        <w:tc>
          <w:tcPr>
            <w:tcW w:w="5522" w:type="dxa"/>
            <w:vAlign w:val="center"/>
          </w:tcPr>
          <w:p w14:paraId="0C501850" w14:textId="77777777" w:rsidR="00B3235A" w:rsidRDefault="00B3235A" w:rsidP="00D066A9">
            <w:pPr>
              <w:pStyle w:val="Texto1"/>
              <w:jc w:val="center"/>
            </w:pPr>
            <w:r>
              <w:t>Contact</w:t>
            </w:r>
          </w:p>
        </w:tc>
      </w:tr>
      <w:tr w:rsidR="008E2F58" w14:paraId="45801825" w14:textId="77777777" w:rsidTr="00C653E2">
        <w:tc>
          <w:tcPr>
            <w:tcW w:w="4106" w:type="dxa"/>
            <w:vAlign w:val="center"/>
          </w:tcPr>
          <w:p w14:paraId="2E7982B6" w14:textId="32567691" w:rsidR="008E2F58" w:rsidRPr="00EF1E88" w:rsidRDefault="008E2F58" w:rsidP="008E2F58">
            <w:pPr>
              <w:pStyle w:val="Texto1"/>
              <w:jc w:val="left"/>
            </w:pPr>
            <w:r>
              <w:t>ATS Unit (civil/military)</w:t>
            </w:r>
          </w:p>
        </w:tc>
        <w:tc>
          <w:tcPr>
            <w:tcW w:w="5522" w:type="dxa"/>
            <w:vAlign w:val="center"/>
          </w:tcPr>
          <w:p w14:paraId="352F2534" w14:textId="7C4D3345" w:rsidR="008E2F58" w:rsidRPr="00EF1E88" w:rsidRDefault="008E2F58" w:rsidP="008E2F58">
            <w:pPr>
              <w:pStyle w:val="Texto1"/>
              <w:jc w:val="left"/>
            </w:pPr>
            <w:r>
              <w:t>Frequency / TLF // According to the unit affected. Provided during prior coordination</w:t>
            </w:r>
          </w:p>
        </w:tc>
      </w:tr>
      <w:tr w:rsidR="008E2F58" w:rsidRPr="00733597" w14:paraId="29B889CE" w14:textId="77777777" w:rsidTr="00C653E2">
        <w:tc>
          <w:tcPr>
            <w:tcW w:w="4106" w:type="dxa"/>
            <w:vAlign w:val="center"/>
          </w:tcPr>
          <w:p w14:paraId="301D8CFD" w14:textId="0DABAFA6" w:rsidR="008E2F58" w:rsidRPr="00EF1E88" w:rsidRDefault="008E2F58" w:rsidP="008E2F58">
            <w:pPr>
              <w:pStyle w:val="Texto1"/>
              <w:jc w:val="left"/>
            </w:pPr>
            <w:r>
              <w:t>ENAIRE Airspace Operational Coordination Department (COP)</w:t>
            </w:r>
          </w:p>
        </w:tc>
        <w:tc>
          <w:tcPr>
            <w:tcW w:w="5522" w:type="dxa"/>
            <w:vAlign w:val="center"/>
          </w:tcPr>
          <w:p w14:paraId="374B1BC5" w14:textId="37DB0C32" w:rsidR="008E2F58" w:rsidRPr="00EF1E88" w:rsidRDefault="008E2F58" w:rsidP="008E2F58">
            <w:pPr>
              <w:pStyle w:val="Texto1"/>
              <w:jc w:val="left"/>
            </w:pPr>
            <w:r>
              <w:t xml:space="preserve">ENAIRE PLANEA / </w:t>
            </w:r>
            <w:hyperlink r:id="rId26" w:history="1">
              <w:r>
                <w:rPr>
                  <w:rStyle w:val="Hipervnculo"/>
                </w:rPr>
                <w:t>cop@enaire.es</w:t>
              </w:r>
            </w:hyperlink>
          </w:p>
        </w:tc>
      </w:tr>
      <w:tr w:rsidR="008E2F58" w14:paraId="13A328C0" w14:textId="77777777" w:rsidTr="00C653E2">
        <w:tc>
          <w:tcPr>
            <w:tcW w:w="4106" w:type="dxa"/>
            <w:vAlign w:val="center"/>
          </w:tcPr>
          <w:p w14:paraId="5221A448" w14:textId="4D22928A" w:rsidR="008E2F58" w:rsidRPr="00EF1E88" w:rsidRDefault="008E2F58" w:rsidP="008E2F58">
            <w:pPr>
              <w:pStyle w:val="Texto1"/>
              <w:jc w:val="left"/>
            </w:pPr>
            <w:r>
              <w:t>Airport Management Centre (AMC) / Airport Operations / Military Base</w:t>
            </w:r>
          </w:p>
        </w:tc>
        <w:tc>
          <w:tcPr>
            <w:tcW w:w="5522" w:type="dxa"/>
            <w:vAlign w:val="center"/>
          </w:tcPr>
          <w:p w14:paraId="24528B35" w14:textId="736FF99A" w:rsidR="008E2F58" w:rsidRPr="00EF1E88" w:rsidRDefault="008E2F58" w:rsidP="008E2F58">
            <w:pPr>
              <w:pStyle w:val="Texto1"/>
              <w:jc w:val="left"/>
            </w:pPr>
            <w:r>
              <w:t>Depending on the affected unit. The Contact is provided during prior coordination.</w:t>
            </w:r>
          </w:p>
        </w:tc>
      </w:tr>
      <w:tr w:rsidR="008E2F58" w14:paraId="6C30B79D" w14:textId="77777777" w:rsidTr="00C653E2">
        <w:tc>
          <w:tcPr>
            <w:tcW w:w="4106" w:type="dxa"/>
            <w:vAlign w:val="center"/>
          </w:tcPr>
          <w:p w14:paraId="1B31A119" w14:textId="651C3D0A" w:rsidR="008E2F58" w:rsidRPr="00EF1E88" w:rsidRDefault="008E2F58" w:rsidP="008E2F58">
            <w:pPr>
              <w:pStyle w:val="Texto1"/>
              <w:jc w:val="left"/>
            </w:pPr>
            <w:r>
              <w:t>Emergencies</w:t>
            </w:r>
          </w:p>
        </w:tc>
        <w:tc>
          <w:tcPr>
            <w:tcW w:w="5522" w:type="dxa"/>
            <w:vAlign w:val="center"/>
          </w:tcPr>
          <w:p w14:paraId="5F0CA593" w14:textId="5024C91A" w:rsidR="008E2F58" w:rsidRPr="00EF1E88" w:rsidRDefault="008E2F58" w:rsidP="008E2F58">
            <w:pPr>
              <w:pStyle w:val="Texto1"/>
              <w:jc w:val="left"/>
            </w:pPr>
            <w:r>
              <w:t>112</w:t>
            </w:r>
          </w:p>
        </w:tc>
      </w:tr>
    </w:tbl>
    <w:p w14:paraId="42AA261E" w14:textId="4014E144" w:rsidR="00C730DA" w:rsidRDefault="00C730DA" w:rsidP="00C730DA">
      <w:pPr>
        <w:pStyle w:val="Texto1"/>
      </w:pPr>
    </w:p>
    <w:p w14:paraId="4E125463" w14:textId="3D8D860C" w:rsidR="004A408A" w:rsidRDefault="00AA7B11" w:rsidP="004A408A">
      <w:pPr>
        <w:pStyle w:val="Ttulo1"/>
        <w:numPr>
          <w:ilvl w:val="0"/>
          <w:numId w:val="4"/>
        </w:numPr>
        <w:tabs>
          <w:tab w:val="left" w:pos="0"/>
        </w:tabs>
        <w:ind w:left="284" w:hanging="284"/>
      </w:pPr>
      <w:r>
        <w:t xml:space="preserve">COORDINATION EVIDENCE </w:t>
      </w:r>
      <w:r w:rsidR="004A408A">
        <w:t>AND VALIDITY</w:t>
      </w:r>
    </w:p>
    <w:p w14:paraId="6DCA2BB9" w14:textId="09BFEF6D" w:rsidR="003824FB" w:rsidRDefault="00731034" w:rsidP="00AE494E">
      <w:pPr>
        <w:pStyle w:val="Texto1"/>
      </w:pPr>
      <w:r>
        <w:t>This coordination is valid indefinitely, subject, in any case, to the proper implementation of the mitigation measures and compliance with the established limitations or conditions of the operation and as long as compliance is maintained. Any modification or deviation from the contents of this document will require a new agreement. Where justified reasons exist, ATSP reserves the right to modify these terms and conditions or to revoke the agreement.</w:t>
      </w:r>
    </w:p>
    <w:p w14:paraId="3C074FA6" w14:textId="77777777" w:rsidR="00C4445A" w:rsidRDefault="00C4445A" w:rsidP="00AE494E">
      <w:pPr>
        <w:pStyle w:val="Texto1"/>
      </w:pPr>
    </w:p>
    <w:p w14:paraId="46658F4A" w14:textId="77777777" w:rsidR="00C4445A" w:rsidRDefault="00C4445A" w:rsidP="00AE494E">
      <w:pPr>
        <w:pStyle w:val="Texto1"/>
      </w:pPr>
    </w:p>
    <w:p w14:paraId="506AACCE" w14:textId="3290B1C1" w:rsidR="004A408A" w:rsidRDefault="00780885" w:rsidP="004A408A">
      <w:pPr>
        <w:pStyle w:val="Texto1"/>
      </w:pPr>
      <w:r>
        <w:t>As proof of conformity and evidence of coordination, both parties</w:t>
      </w:r>
      <w:r w:rsidR="00C4445A">
        <w:t>’</w:t>
      </w:r>
      <w:r>
        <w:t xml:space="preserve"> consent to the present document:</w:t>
      </w:r>
    </w:p>
    <w:tbl>
      <w:tblPr>
        <w:tblStyle w:val="Tablaconcuadrcula"/>
        <w:tblW w:w="9820" w:type="dxa"/>
        <w:tblLook w:val="04A0" w:firstRow="1" w:lastRow="0" w:firstColumn="1" w:lastColumn="0" w:noHBand="0" w:noVBand="1"/>
      </w:tblPr>
      <w:tblGrid>
        <w:gridCol w:w="4910"/>
        <w:gridCol w:w="4910"/>
      </w:tblGrid>
      <w:tr w:rsidR="00811376" w14:paraId="6834A475" w14:textId="77777777" w:rsidTr="00733597">
        <w:trPr>
          <w:trHeight w:val="361"/>
        </w:trPr>
        <w:tc>
          <w:tcPr>
            <w:tcW w:w="4910" w:type="dxa"/>
          </w:tcPr>
          <w:p w14:paraId="6FC9F73E" w14:textId="03818A87" w:rsidR="00811376" w:rsidRPr="009C2A5C" w:rsidRDefault="00811376" w:rsidP="001D39A2">
            <w:pPr>
              <w:pStyle w:val="Texto1"/>
              <w:jc w:val="center"/>
              <w:rPr>
                <w:b/>
                <w:bCs/>
              </w:rPr>
            </w:pPr>
            <w:commentRangeStart w:id="18"/>
            <w:r>
              <w:rPr>
                <w:b/>
                <w:bCs/>
              </w:rPr>
              <w:t>The operator</w:t>
            </w:r>
            <w:commentRangeEnd w:id="18"/>
            <w:r w:rsidR="00B04159">
              <w:rPr>
                <w:rStyle w:val="Refdecomentario"/>
                <w:rFonts w:ascii="Times New Roman" w:eastAsia="Times New Roman" w:hAnsi="Times New Roman" w:cs="Times New Roman"/>
                <w:lang w:eastAsia="es-ES"/>
              </w:rPr>
              <w:commentReference w:id="18"/>
            </w:r>
          </w:p>
        </w:tc>
        <w:tc>
          <w:tcPr>
            <w:tcW w:w="4910" w:type="dxa"/>
          </w:tcPr>
          <w:p w14:paraId="321EF1F2" w14:textId="626D1609" w:rsidR="00811376" w:rsidRPr="009C2A5C" w:rsidRDefault="00811376" w:rsidP="001D39A2">
            <w:pPr>
              <w:pStyle w:val="Texto1"/>
              <w:jc w:val="center"/>
              <w:rPr>
                <w:b/>
                <w:bCs/>
              </w:rPr>
            </w:pPr>
            <w:r>
              <w:rPr>
                <w:b/>
                <w:bCs/>
              </w:rPr>
              <w:t>The air traffic service provider</w:t>
            </w:r>
          </w:p>
        </w:tc>
      </w:tr>
      <w:tr w:rsidR="00EF1E88" w14:paraId="38A40857" w14:textId="77777777" w:rsidTr="00733597">
        <w:trPr>
          <w:trHeight w:val="361"/>
        </w:trPr>
        <w:tc>
          <w:tcPr>
            <w:tcW w:w="4910" w:type="dxa"/>
          </w:tcPr>
          <w:p w14:paraId="46960AA6" w14:textId="1AE7EB4F" w:rsidR="00EF1E88" w:rsidRPr="001C2E7C" w:rsidRDefault="00EF1E88" w:rsidP="00EF1E88">
            <w:pPr>
              <w:pStyle w:val="Texto1"/>
              <w:rPr>
                <w:highlight w:val="yellow"/>
              </w:rPr>
            </w:pPr>
            <w:r>
              <w:rPr>
                <w:highlight w:val="yellow"/>
              </w:rPr>
              <w:t xml:space="preserve">In XXX, on </w:t>
            </w:r>
            <w:r w:rsidR="007803E3" w:rsidRPr="002D7E1C">
              <w:fldChar w:fldCharType="begin"/>
            </w:r>
            <w:r w:rsidR="007803E3" w:rsidRPr="002D7E1C">
              <w:instrText xml:space="preserve"> DATE \@ "dd MMMM yyyy" </w:instrText>
            </w:r>
            <w:r w:rsidR="007803E3" w:rsidRPr="002D7E1C">
              <w:fldChar w:fldCharType="separate"/>
            </w:r>
            <w:r w:rsidR="00E17874">
              <w:rPr>
                <w:noProof/>
              </w:rPr>
              <w:t>09 April 2024</w:t>
            </w:r>
            <w:r w:rsidR="007803E3" w:rsidRPr="002D7E1C">
              <w:fldChar w:fldCharType="end"/>
            </w:r>
          </w:p>
        </w:tc>
        <w:tc>
          <w:tcPr>
            <w:tcW w:w="4910" w:type="dxa"/>
          </w:tcPr>
          <w:p w14:paraId="05235C99" w14:textId="78A4C518" w:rsidR="00EF1E88" w:rsidRPr="009C2A5C" w:rsidRDefault="00EF1E88" w:rsidP="00EF1E88">
            <w:pPr>
              <w:pStyle w:val="Texto1"/>
              <w:rPr>
                <w:highlight w:val="cyan"/>
              </w:rPr>
            </w:pPr>
            <w:r>
              <w:t>In Madrid, on ___ ___________</w:t>
            </w:r>
            <w:r w:rsidR="007803E3">
              <w:fldChar w:fldCharType="begin"/>
            </w:r>
            <w:r w:rsidR="007803E3">
              <w:instrText xml:space="preserve"> DATE  \@ "yyyy"  \* MERGEFORMAT </w:instrText>
            </w:r>
            <w:r w:rsidR="007803E3">
              <w:fldChar w:fldCharType="separate"/>
            </w:r>
            <w:r w:rsidR="00E17874">
              <w:rPr>
                <w:noProof/>
              </w:rPr>
              <w:t>2024</w:t>
            </w:r>
            <w:r w:rsidR="007803E3">
              <w:fldChar w:fldCharType="end"/>
            </w:r>
          </w:p>
        </w:tc>
      </w:tr>
      <w:tr w:rsidR="00EF1E88" w14:paraId="432A781E" w14:textId="77777777" w:rsidTr="00733597">
        <w:trPr>
          <w:trHeight w:val="1636"/>
        </w:trPr>
        <w:tc>
          <w:tcPr>
            <w:tcW w:w="4910" w:type="dxa"/>
          </w:tcPr>
          <w:p w14:paraId="07E0B246" w14:textId="2044ECD4" w:rsidR="00EF1E88" w:rsidRPr="001C2E7C" w:rsidRDefault="00EF1E88" w:rsidP="00EF1E88">
            <w:pPr>
              <w:pStyle w:val="Texto1"/>
              <w:rPr>
                <w:highlight w:val="yellow"/>
              </w:rPr>
            </w:pPr>
            <w:r>
              <w:rPr>
                <w:highlight w:val="yellow"/>
              </w:rPr>
              <w:t>Signed</w:t>
            </w:r>
          </w:p>
        </w:tc>
        <w:tc>
          <w:tcPr>
            <w:tcW w:w="4910" w:type="dxa"/>
          </w:tcPr>
          <w:p w14:paraId="5223D18A" w14:textId="41E738B7" w:rsidR="00EF1E88" w:rsidRPr="009C2A5C" w:rsidRDefault="00EF1E88" w:rsidP="00EF1E88">
            <w:pPr>
              <w:pStyle w:val="Texto1"/>
              <w:rPr>
                <w:highlight w:val="cyan"/>
              </w:rPr>
            </w:pPr>
            <w:r>
              <w:t>Signature/seal</w:t>
            </w:r>
          </w:p>
        </w:tc>
      </w:tr>
      <w:tr w:rsidR="00EF1E88" w14:paraId="2C96D0BA" w14:textId="77777777" w:rsidTr="00733597">
        <w:trPr>
          <w:trHeight w:val="361"/>
        </w:trPr>
        <w:tc>
          <w:tcPr>
            <w:tcW w:w="4910" w:type="dxa"/>
          </w:tcPr>
          <w:p w14:paraId="02594A54" w14:textId="625C399B" w:rsidR="00EF1E88" w:rsidRPr="001C2E7C" w:rsidRDefault="00EF1E88" w:rsidP="00EF1E88">
            <w:pPr>
              <w:pStyle w:val="Texto1"/>
              <w:rPr>
                <w:highlight w:val="yellow"/>
              </w:rPr>
            </w:pPr>
            <w:r>
              <w:rPr>
                <w:highlight w:val="yellow"/>
              </w:rPr>
              <w:t>Position</w:t>
            </w:r>
          </w:p>
        </w:tc>
        <w:tc>
          <w:tcPr>
            <w:tcW w:w="4910" w:type="dxa"/>
            <w:vMerge w:val="restart"/>
          </w:tcPr>
          <w:p w14:paraId="368522DA" w14:textId="5ED51F3A" w:rsidR="00EF1E88" w:rsidRPr="009C2A5C" w:rsidRDefault="00EF1E88" w:rsidP="00EF1E88">
            <w:pPr>
              <w:pStyle w:val="Texto1"/>
              <w:jc w:val="center"/>
              <w:rPr>
                <w:highlight w:val="cyan"/>
              </w:rPr>
            </w:pPr>
            <w:r>
              <w:t>ENAIRE Safety Techni</w:t>
            </w:r>
            <w:r w:rsidR="004970D5">
              <w:t>cal</w:t>
            </w:r>
          </w:p>
        </w:tc>
      </w:tr>
      <w:tr w:rsidR="00EF1E88" w14:paraId="712434FA" w14:textId="77777777" w:rsidTr="00733597">
        <w:trPr>
          <w:trHeight w:val="361"/>
        </w:trPr>
        <w:tc>
          <w:tcPr>
            <w:tcW w:w="4910" w:type="dxa"/>
          </w:tcPr>
          <w:p w14:paraId="4F4F00B2" w14:textId="4E2A03D9" w:rsidR="00EF1E88" w:rsidRPr="001C2E7C" w:rsidRDefault="00EF1E88" w:rsidP="00EF1E88">
            <w:pPr>
              <w:pStyle w:val="Texto1"/>
              <w:rPr>
                <w:highlight w:val="yellow"/>
              </w:rPr>
            </w:pPr>
            <w:r>
              <w:rPr>
                <w:highlight w:val="yellow"/>
              </w:rPr>
              <w:t>NAME AND SURNAMES</w:t>
            </w:r>
          </w:p>
        </w:tc>
        <w:tc>
          <w:tcPr>
            <w:tcW w:w="4910" w:type="dxa"/>
            <w:vMerge/>
          </w:tcPr>
          <w:p w14:paraId="24DA98CA" w14:textId="2BADB8BA" w:rsidR="00EF1E88" w:rsidRPr="009C2A5C" w:rsidRDefault="00EF1E88" w:rsidP="00EF1E88">
            <w:pPr>
              <w:pStyle w:val="Texto1"/>
              <w:rPr>
                <w:highlight w:val="cyan"/>
              </w:rPr>
            </w:pPr>
          </w:p>
        </w:tc>
      </w:tr>
    </w:tbl>
    <w:p w14:paraId="064DE879" w14:textId="77777777" w:rsidR="008508D8" w:rsidRDefault="008508D8" w:rsidP="004A408A">
      <w:pPr>
        <w:pStyle w:val="Texto1"/>
      </w:pPr>
    </w:p>
    <w:p w14:paraId="0D5DB9CC" w14:textId="5CB82D2D" w:rsidR="000721DB" w:rsidRDefault="000721DB" w:rsidP="004A408A">
      <w:pPr>
        <w:pStyle w:val="Texto1"/>
      </w:pPr>
      <w:r>
        <w:br w:type="page"/>
      </w:r>
    </w:p>
    <w:p w14:paraId="6085EA2D" w14:textId="421BC310" w:rsidR="00C730DA" w:rsidRDefault="00C730DA" w:rsidP="00C730DA">
      <w:pPr>
        <w:pStyle w:val="Ttulo1"/>
        <w:tabs>
          <w:tab w:val="left" w:pos="0"/>
        </w:tabs>
        <w:ind w:left="284"/>
      </w:pPr>
      <w:r>
        <w:lastRenderedPageBreak/>
        <w:t>APPENDIX I. SAFETY DISTANCES WITH RESPECT TO AERODROMES</w:t>
      </w:r>
    </w:p>
    <w:p w14:paraId="5D0383E9" w14:textId="756D79FF" w:rsidR="006A3DBA" w:rsidRPr="00821737" w:rsidRDefault="00015657" w:rsidP="00504DFD">
      <w:pPr>
        <w:widowControl w:val="0"/>
        <w:spacing w:after="0" w:line="240" w:lineRule="auto"/>
        <w:ind w:right="-3"/>
        <w:jc w:val="both"/>
        <w:rPr>
          <w:rFonts w:eastAsia="Calibri" w:cstheme="minorHAnsi"/>
        </w:rPr>
      </w:pPr>
      <w:r>
        <w:t xml:space="preserve">This risk assessment and coordination of operations shall be valid whenever the </w:t>
      </w:r>
      <w:r w:rsidR="00AA7B11">
        <w:t xml:space="preserve">flight geography </w:t>
      </w:r>
      <w:r>
        <w:rPr>
          <w:b/>
        </w:rPr>
        <w:t>and its associated contingency volume</w:t>
      </w:r>
      <w:r>
        <w:t xml:space="preserve"> according to the semantic model described above fall </w:t>
      </w:r>
      <w:r>
        <w:rPr>
          <w:b/>
        </w:rPr>
        <w:t xml:space="preserve">outside the aerodrome safety distances </w:t>
      </w:r>
      <w:r>
        <w:t>defined below:</w:t>
      </w:r>
    </w:p>
    <w:p w14:paraId="34D07510" w14:textId="77777777" w:rsidR="00644997" w:rsidRPr="00821737" w:rsidRDefault="00644997" w:rsidP="00644997">
      <w:pPr>
        <w:widowControl w:val="0"/>
        <w:spacing w:after="0" w:line="240" w:lineRule="auto"/>
        <w:ind w:right="-3" w:firstLine="567"/>
        <w:rPr>
          <w:rFonts w:eastAsia="Calibri" w:cstheme="minorHAnsi"/>
        </w:rPr>
      </w:pPr>
    </w:p>
    <w:p w14:paraId="422F5A12" w14:textId="33E2E856" w:rsidR="00B05EAC" w:rsidRPr="00FA1198" w:rsidRDefault="00B05EAC" w:rsidP="00B05EAC">
      <w:pPr>
        <w:widowControl w:val="0"/>
        <w:spacing w:after="0" w:line="240" w:lineRule="auto"/>
        <w:ind w:left="284" w:right="-3"/>
        <w:rPr>
          <w:rFonts w:eastAsia="Calibri" w:cstheme="minorHAnsi"/>
        </w:rPr>
      </w:pPr>
      <w:r>
        <w:t>a) At public and military airfields other than heliports:</w:t>
      </w:r>
    </w:p>
    <w:p w14:paraId="52D24DC5" w14:textId="77777777" w:rsidR="00B05EAC" w:rsidRPr="00FA1198" w:rsidRDefault="00B05EAC" w:rsidP="00B05EAC">
      <w:pPr>
        <w:ind w:right="-3" w:firstLine="567"/>
        <w:contextualSpacing/>
        <w:jc w:val="both"/>
        <w:rPr>
          <w:rFonts w:eastAsia="Calibri" w:cstheme="minorHAnsi"/>
        </w:rPr>
      </w:pPr>
      <w:r>
        <w:t>1) Up to 45 metres in height measured from the Aerodrome Reference Point, hereinafter ARP: an area of 6 kilometres in length measured from the ends of the runway in the direction of the outward extension of the runway centreline and a width of 5 kilometres on both sides measured from the runway centreline. In all cases, the lower limit of this volume shall be the surface level.</w:t>
      </w:r>
    </w:p>
    <w:p w14:paraId="01169982" w14:textId="3D1B3A25" w:rsidR="00B05EAC" w:rsidRPr="00FA1198" w:rsidRDefault="00B05EAC" w:rsidP="00B05EAC">
      <w:pPr>
        <w:ind w:right="-3" w:firstLine="567"/>
        <w:contextualSpacing/>
        <w:jc w:val="both"/>
        <w:rPr>
          <w:rFonts w:eastAsia="Calibri" w:cstheme="minorHAnsi"/>
        </w:rPr>
      </w:pPr>
      <w:r>
        <w:t>2) More than 45 metres in height and up to 900 metres in height, both measured from the ARP: an area of 10 kilometres in length measured from the ends of the runway in the direction of the outward extension of the runway centreline and a width of 7.5 kilometres on both sides measured from the runway centreline.</w:t>
      </w:r>
    </w:p>
    <w:p w14:paraId="5B0BC580" w14:textId="4DE0FAF9" w:rsidR="00B05EAC" w:rsidRPr="00FA1198" w:rsidRDefault="006F1014" w:rsidP="00B05EAC">
      <w:pPr>
        <w:ind w:right="-3"/>
        <w:contextualSpacing/>
        <w:jc w:val="center"/>
        <w:rPr>
          <w:rFonts w:eastAsia="Calibri" w:cstheme="minorHAnsi"/>
        </w:rPr>
      </w:pPr>
      <w:r>
        <w:rPr>
          <w:rFonts w:ascii="Arial" w:hAnsi="Arial"/>
          <w:noProof/>
          <w:sz w:val="20"/>
          <w:szCs w:val="20"/>
        </w:rPr>
        <w:drawing>
          <wp:inline distT="0" distB="0" distL="0" distR="0" wp14:anchorId="5EA7CD00" wp14:editId="66706053">
            <wp:extent cx="6037184" cy="2317898"/>
            <wp:effectExtent l="0" t="0" r="1905"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61604" cy="2327274"/>
                    </a:xfrm>
                    <a:prstGeom prst="rect">
                      <a:avLst/>
                    </a:prstGeom>
                  </pic:spPr>
                </pic:pic>
              </a:graphicData>
            </a:graphic>
          </wp:inline>
        </w:drawing>
      </w:r>
    </w:p>
    <w:p w14:paraId="6DA49EF5" w14:textId="0E197789" w:rsidR="00B05EAC" w:rsidRDefault="00B05EAC" w:rsidP="00B05EAC">
      <w:pPr>
        <w:ind w:right="-3"/>
        <w:contextualSpacing/>
        <w:jc w:val="center"/>
        <w:rPr>
          <w:rFonts w:ascii="Arial" w:eastAsia="Calibri" w:hAnsi="Arial" w:cs="Arial"/>
          <w:sz w:val="20"/>
          <w:szCs w:val="20"/>
        </w:rPr>
      </w:pPr>
    </w:p>
    <w:p w14:paraId="338D0F9B" w14:textId="081FCB6E" w:rsidR="00875025" w:rsidRPr="00420B51" w:rsidRDefault="00875025" w:rsidP="00984F09">
      <w:pPr>
        <w:contextualSpacing/>
        <w:rPr>
          <w:rFonts w:eastAsia="Calibri" w:cstheme="minorHAnsi"/>
        </w:rPr>
      </w:pPr>
    </w:p>
    <w:p w14:paraId="5684EF35" w14:textId="06479B3E" w:rsidR="00420B51" w:rsidRPr="00420B51" w:rsidRDefault="00420B51" w:rsidP="00420B51">
      <w:pPr>
        <w:widowControl w:val="0"/>
        <w:spacing w:after="0" w:line="240" w:lineRule="auto"/>
        <w:ind w:right="-3" w:firstLine="284"/>
        <w:rPr>
          <w:rFonts w:eastAsia="Calibri" w:cstheme="minorHAnsi"/>
        </w:rPr>
      </w:pPr>
      <w:r>
        <w:t>b) At public and military heliports:</w:t>
      </w:r>
    </w:p>
    <w:p w14:paraId="6BACAF39" w14:textId="77777777" w:rsidR="00420B51" w:rsidRPr="00420B51" w:rsidRDefault="00420B51" w:rsidP="00420B51">
      <w:pPr>
        <w:ind w:right="-3" w:firstLine="567"/>
        <w:contextualSpacing/>
        <w:jc w:val="both"/>
        <w:rPr>
          <w:rFonts w:eastAsia="Calibri" w:cstheme="minorHAnsi"/>
        </w:rPr>
      </w:pPr>
      <w:r>
        <w:t>1) Up to 90 metres in height measured from the Heliport Reference Point (hereinafter, "HRP"): an area of 2.5 kilometres in length measured from the ends of the Final Approach and Take-Off Area (FATO) in the direction of the outward extension of the FATO centreline and a width of 2.5 kilometres on both sides measured from the FATO centreline. In all cases, the lower limit of this volume shall be the surface level.</w:t>
      </w:r>
    </w:p>
    <w:p w14:paraId="3D66E40B" w14:textId="1D38B58B" w:rsidR="00420B51" w:rsidRDefault="00420B51" w:rsidP="00420B51">
      <w:pPr>
        <w:ind w:right="-3" w:firstLine="567"/>
        <w:contextualSpacing/>
        <w:jc w:val="both"/>
        <w:rPr>
          <w:rFonts w:eastAsia="Calibri" w:cstheme="minorHAnsi"/>
        </w:rPr>
      </w:pPr>
      <w:r>
        <w:t>2) More than 90 metres in height and up to 900 metres in height, both measured from the HRP: an area of 3.3 kilometres in length measured from the FATO in the direction of the outward extension of the runway centreline and a width of 3.3 kilometres on both sides measured from the FATO centreline.</w:t>
      </w:r>
    </w:p>
    <w:p w14:paraId="23994946" w14:textId="1E50F446" w:rsidR="00A208D8" w:rsidRPr="00420B51" w:rsidRDefault="00A208D8" w:rsidP="001C2E7C">
      <w:pPr>
        <w:ind w:right="-3" w:firstLine="567"/>
        <w:contextualSpacing/>
        <w:jc w:val="center"/>
        <w:rPr>
          <w:rFonts w:eastAsia="Calibri" w:cstheme="minorHAnsi"/>
        </w:rPr>
      </w:pPr>
      <w:r>
        <w:rPr>
          <w:rFonts w:ascii="Arial" w:hAnsi="Arial"/>
          <w:noProof/>
          <w:sz w:val="20"/>
          <w:szCs w:val="20"/>
        </w:rPr>
        <w:drawing>
          <wp:inline distT="0" distB="0" distL="0" distR="0" wp14:anchorId="6AF86E75" wp14:editId="57B26B26">
            <wp:extent cx="3633524" cy="1608471"/>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26066" cy="1649437"/>
                    </a:xfrm>
                    <a:prstGeom prst="rect">
                      <a:avLst/>
                    </a:prstGeom>
                  </pic:spPr>
                </pic:pic>
              </a:graphicData>
            </a:graphic>
          </wp:inline>
        </w:drawing>
      </w:r>
    </w:p>
    <w:p w14:paraId="2F475A5B" w14:textId="1A81D668" w:rsidR="00420B51" w:rsidRPr="00420B51" w:rsidRDefault="00420B51" w:rsidP="00420B51">
      <w:pPr>
        <w:ind w:left="567" w:right="-3"/>
        <w:contextualSpacing/>
        <w:jc w:val="center"/>
        <w:rPr>
          <w:rFonts w:eastAsia="Calibri" w:cstheme="minorHAnsi"/>
        </w:rPr>
      </w:pPr>
    </w:p>
    <w:p w14:paraId="1925DC7B" w14:textId="73D0E4C9" w:rsidR="00644997" w:rsidRPr="00305350" w:rsidRDefault="00644997" w:rsidP="00984F09">
      <w:pPr>
        <w:spacing w:line="257" w:lineRule="auto"/>
        <w:rPr>
          <w:rFonts w:cstheme="minorHAnsi"/>
        </w:rPr>
      </w:pPr>
    </w:p>
    <w:p w14:paraId="227191BC" w14:textId="77777777" w:rsidR="00305350" w:rsidRPr="00305350" w:rsidRDefault="00305350" w:rsidP="00305350">
      <w:pPr>
        <w:widowControl w:val="0"/>
        <w:spacing w:after="0" w:line="240" w:lineRule="auto"/>
        <w:ind w:right="-3" w:firstLine="284"/>
        <w:rPr>
          <w:rFonts w:eastAsia="Calibri" w:cstheme="minorHAnsi"/>
        </w:rPr>
      </w:pPr>
      <w:r>
        <w:lastRenderedPageBreak/>
        <w:t>a) At restricted aerodromes other than heliports:</w:t>
      </w:r>
    </w:p>
    <w:p w14:paraId="2193BD35" w14:textId="77777777" w:rsidR="00305350" w:rsidRPr="00305350" w:rsidRDefault="00305350" w:rsidP="00305350">
      <w:pPr>
        <w:ind w:right="-3" w:firstLine="567"/>
        <w:contextualSpacing/>
        <w:jc w:val="both"/>
        <w:rPr>
          <w:rFonts w:eastAsia="Calibri" w:cstheme="minorHAnsi"/>
        </w:rPr>
      </w:pPr>
      <w:r>
        <w:t>1) Up to 45 metres in height measured from the ARP: an area of 3 kilometres in length measured from the ends of the runway in the direction of the outward extension of the runway centreline and a width of 3 kilometres on both sides measured from the runway centreline. In all cases, the lower limit of this volume shall be the surface level.</w:t>
      </w:r>
    </w:p>
    <w:p w14:paraId="0E7B20A9" w14:textId="77777777" w:rsidR="001C0008" w:rsidRDefault="00305350" w:rsidP="00305350">
      <w:pPr>
        <w:ind w:right="-3" w:firstLine="567"/>
        <w:contextualSpacing/>
        <w:jc w:val="both"/>
        <w:rPr>
          <w:rFonts w:eastAsia="Calibri" w:cstheme="minorHAnsi"/>
        </w:rPr>
      </w:pPr>
      <w:r>
        <w:t>2) More than 45 metres in height and up to 900 metres in height, both measured from the ARP: an area of 5 kilometres in length measured from the ends of the runway in the direction of the outward extension of the runway centreline and a width of 4.5 kilometres on both sides measured from the runway centreline.</w:t>
      </w:r>
    </w:p>
    <w:p w14:paraId="7945DA07" w14:textId="12240128" w:rsidR="00305350" w:rsidRPr="00305350" w:rsidRDefault="001C0008" w:rsidP="001C2E7C">
      <w:pPr>
        <w:ind w:right="-3" w:firstLine="567"/>
        <w:contextualSpacing/>
        <w:jc w:val="center"/>
        <w:rPr>
          <w:rFonts w:eastAsia="Calibri" w:cstheme="minorHAnsi"/>
        </w:rPr>
      </w:pPr>
      <w:r>
        <w:rPr>
          <w:rFonts w:ascii="Arial" w:hAnsi="Arial"/>
          <w:noProof/>
          <w:sz w:val="20"/>
          <w:szCs w:val="20"/>
        </w:rPr>
        <w:drawing>
          <wp:inline distT="0" distB="0" distL="0" distR="0" wp14:anchorId="41D56EB1" wp14:editId="3404625B">
            <wp:extent cx="4945496" cy="1818797"/>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07282" cy="1841520"/>
                    </a:xfrm>
                    <a:prstGeom prst="rect">
                      <a:avLst/>
                    </a:prstGeom>
                  </pic:spPr>
                </pic:pic>
              </a:graphicData>
            </a:graphic>
          </wp:inline>
        </w:drawing>
      </w:r>
    </w:p>
    <w:p w14:paraId="07CA3190" w14:textId="685A7D25" w:rsidR="00305350" w:rsidRPr="00305350" w:rsidRDefault="00305350" w:rsidP="00305350">
      <w:pPr>
        <w:ind w:right="-3"/>
        <w:contextualSpacing/>
        <w:jc w:val="center"/>
        <w:rPr>
          <w:rFonts w:eastAsia="Calibri" w:cstheme="minorHAnsi"/>
        </w:rPr>
      </w:pPr>
    </w:p>
    <w:p w14:paraId="2FE5EAE8" w14:textId="24CA3C1C" w:rsidR="00305350" w:rsidRPr="00090DA2" w:rsidRDefault="00305350" w:rsidP="00984F09">
      <w:pPr>
        <w:spacing w:line="257" w:lineRule="auto"/>
        <w:rPr>
          <w:rFonts w:cstheme="minorHAnsi"/>
        </w:rPr>
      </w:pPr>
    </w:p>
    <w:p w14:paraId="6CE7FF16" w14:textId="77777777" w:rsidR="00090DA2" w:rsidRPr="00090DA2" w:rsidRDefault="00090DA2" w:rsidP="00090DA2">
      <w:pPr>
        <w:widowControl w:val="0"/>
        <w:spacing w:after="0" w:line="240" w:lineRule="auto"/>
        <w:ind w:right="-3" w:firstLine="284"/>
        <w:rPr>
          <w:rFonts w:eastAsia="Calibri" w:cstheme="minorHAnsi"/>
        </w:rPr>
      </w:pPr>
      <w:r>
        <w:t>d) At restricted heliports:</w:t>
      </w:r>
    </w:p>
    <w:p w14:paraId="653F2815" w14:textId="50E4A2D8" w:rsidR="00090DA2" w:rsidRPr="00090DA2" w:rsidRDefault="00090DA2" w:rsidP="00090DA2">
      <w:pPr>
        <w:ind w:right="-3" w:firstLine="567"/>
        <w:contextualSpacing/>
        <w:jc w:val="both"/>
        <w:rPr>
          <w:rFonts w:eastAsia="Calibri" w:cstheme="minorHAnsi"/>
        </w:rPr>
      </w:pPr>
      <w:r>
        <w:t>1) Up to 90 metres in height measured from the HRP: a circular area with a radius of 2.5 kilometres from the centre of the FATO. In the case of restricted heliports with runway type FATOs longer than 100 metres in length, the above distance shall be considered as measured from each end of the FATO. In all cases, the lower limit of this volume shall be the surface level.</w:t>
      </w:r>
    </w:p>
    <w:p w14:paraId="4995D95B" w14:textId="6E4806D7" w:rsidR="00090DA2" w:rsidRPr="00090DA2" w:rsidRDefault="00090DA2" w:rsidP="00090DA2">
      <w:pPr>
        <w:ind w:right="-3" w:firstLine="567"/>
        <w:contextualSpacing/>
        <w:jc w:val="both"/>
        <w:rPr>
          <w:rFonts w:eastAsia="Calibri" w:cstheme="minorHAnsi"/>
        </w:rPr>
      </w:pPr>
      <w:r>
        <w:t>2) More than 90 metres in height and up to 450 metres in height, both measured from the HRP: a circular area with a radius of 3.3 kilometres from the centre of the FATO. In the case of restricted heliports with runway type FATOs longer than 100 metres in length, the above distance shall be considered as measured from each end of the FATO.</w:t>
      </w:r>
    </w:p>
    <w:p w14:paraId="14C05DF7" w14:textId="3C8ABEA4" w:rsidR="00090DA2" w:rsidRPr="00090DA2" w:rsidRDefault="00A672EB" w:rsidP="001C2E7C">
      <w:pPr>
        <w:ind w:right="-3"/>
        <w:contextualSpacing/>
        <w:jc w:val="center"/>
        <w:rPr>
          <w:rFonts w:eastAsia="Calibri" w:cstheme="minorHAnsi"/>
        </w:rPr>
      </w:pPr>
      <w:r>
        <w:rPr>
          <w:rFonts w:ascii="Arial" w:hAnsi="Arial"/>
          <w:noProof/>
          <w:sz w:val="20"/>
          <w:szCs w:val="20"/>
        </w:rPr>
        <w:drawing>
          <wp:inline distT="0" distB="0" distL="0" distR="0" wp14:anchorId="2526B863" wp14:editId="597C7CF0">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27270" cy="1679337"/>
                    </a:xfrm>
                    <a:prstGeom prst="rect">
                      <a:avLst/>
                    </a:prstGeom>
                  </pic:spPr>
                </pic:pic>
              </a:graphicData>
            </a:graphic>
          </wp:inline>
        </w:drawing>
      </w:r>
    </w:p>
    <w:p w14:paraId="32E18168" w14:textId="2E4336A8" w:rsidR="00090DA2" w:rsidRPr="00090DA2" w:rsidRDefault="00090DA2" w:rsidP="00090DA2">
      <w:pPr>
        <w:ind w:right="-3" w:firstLine="567"/>
        <w:contextualSpacing/>
        <w:jc w:val="center"/>
        <w:rPr>
          <w:rFonts w:eastAsia="Calibri" w:cstheme="minorHAnsi"/>
        </w:rPr>
      </w:pPr>
    </w:p>
    <w:p w14:paraId="2D8ED9FC" w14:textId="4AFDD0D9" w:rsidR="006A3DBA" w:rsidRPr="00821737" w:rsidRDefault="006A3DBA" w:rsidP="00984F09">
      <w:pPr>
        <w:rPr>
          <w:rFonts w:ascii="Calibri" w:eastAsia="Calibri" w:hAnsi="Calibri" w:cs="Calibri"/>
          <w:color w:val="000000" w:themeColor="text1"/>
        </w:rPr>
      </w:pPr>
    </w:p>
    <w:p w14:paraId="5E8AC59A" w14:textId="3C620AD2" w:rsidR="006A3DBA" w:rsidRPr="00505075" w:rsidRDefault="005A5125" w:rsidP="5BB708AE">
      <w:pPr>
        <w:spacing w:line="257" w:lineRule="auto"/>
        <w:jc w:val="both"/>
        <w:rPr>
          <w:rFonts w:ascii="Calibri" w:eastAsia="Calibri" w:hAnsi="Calibri" w:cs="Calibri"/>
        </w:rPr>
      </w:pPr>
      <w:r>
        <w:rPr>
          <w:rFonts w:ascii="Calibri" w:hAnsi="Calibri"/>
          <w:b/>
          <w:bCs/>
          <w:u w:val="single"/>
        </w:rPr>
        <w:t>IMPORTANT:</w:t>
      </w:r>
      <w:r>
        <w:rPr>
          <w:rFonts w:ascii="Calibri" w:hAnsi="Calibri"/>
          <w:u w:val="single"/>
        </w:rPr>
        <w:t xml:space="preserve"> Pursuant to Article 45.3.b of Royal Decree 1180/2018, if the operation is located at a minimum distance of less than 8 km from the reference point of any airport or aerodrome and the same distance from the runway centrelines and their extension, at both runway headings, up to a distance of 6 km from the threshold in an outward direction from the runway, the operation shall be coordinated with the aerodrome manager.</w:t>
      </w:r>
    </w:p>
    <w:p w14:paraId="28AC65EC" w14:textId="78CEDE01" w:rsidR="00FE70E0" w:rsidRDefault="00FE70E0" w:rsidP="00CF2C9C">
      <w:pPr>
        <w:pStyle w:val="Texto1"/>
      </w:pPr>
    </w:p>
    <w:p w14:paraId="2F4C6259" w14:textId="77777777" w:rsidR="000636BC" w:rsidRDefault="000636BC" w:rsidP="000636BC">
      <w:pPr>
        <w:pStyle w:val="Ttulo1"/>
        <w:tabs>
          <w:tab w:val="left" w:pos="0"/>
        </w:tabs>
        <w:ind w:left="284"/>
      </w:pPr>
      <w:r>
        <w:lastRenderedPageBreak/>
        <w:t>APPENDIX II. ACRONYMS</w:t>
      </w:r>
    </w:p>
    <w:tbl>
      <w:tblPr>
        <w:tblStyle w:val="Tablaconcuadrcula"/>
        <w:tblW w:w="0" w:type="auto"/>
        <w:tblLook w:val="04A0" w:firstRow="1" w:lastRow="0" w:firstColumn="1" w:lastColumn="0" w:noHBand="0" w:noVBand="1"/>
      </w:tblPr>
      <w:tblGrid>
        <w:gridCol w:w="1271"/>
        <w:gridCol w:w="8357"/>
      </w:tblGrid>
      <w:tr w:rsidR="00D615FD" w14:paraId="520CB535" w14:textId="77777777" w:rsidTr="0B2ED68D">
        <w:tc>
          <w:tcPr>
            <w:tcW w:w="1271" w:type="dxa"/>
          </w:tcPr>
          <w:p w14:paraId="02862FF0" w14:textId="3175812D" w:rsidR="00D615FD" w:rsidRDefault="008E21E4" w:rsidP="00F85C3B">
            <w:pPr>
              <w:pStyle w:val="Texto1"/>
            </w:pPr>
            <w:r>
              <w:t>AESA</w:t>
            </w:r>
          </w:p>
        </w:tc>
        <w:tc>
          <w:tcPr>
            <w:tcW w:w="8357" w:type="dxa"/>
          </w:tcPr>
          <w:p w14:paraId="70E9BD36" w14:textId="159049E5" w:rsidR="00D615FD" w:rsidRDefault="008E21E4" w:rsidP="00F85C3B">
            <w:pPr>
              <w:pStyle w:val="Texto1"/>
            </w:pPr>
            <w:r>
              <w:t>State Aviation Safety Agency</w:t>
            </w:r>
          </w:p>
        </w:tc>
      </w:tr>
      <w:tr w:rsidR="008E21E4" w14:paraId="7E23E300" w14:textId="77777777" w:rsidTr="0B2ED68D">
        <w:tc>
          <w:tcPr>
            <w:tcW w:w="1271" w:type="dxa"/>
          </w:tcPr>
          <w:p w14:paraId="4123FA56" w14:textId="7476A21A" w:rsidR="008E21E4" w:rsidRDefault="008E21E4" w:rsidP="00F85C3B">
            <w:pPr>
              <w:pStyle w:val="Texto1"/>
            </w:pPr>
            <w:r>
              <w:t>AIP</w:t>
            </w:r>
          </w:p>
        </w:tc>
        <w:tc>
          <w:tcPr>
            <w:tcW w:w="8357" w:type="dxa"/>
          </w:tcPr>
          <w:p w14:paraId="1C4780C6" w14:textId="5A432B52" w:rsidR="008E21E4" w:rsidRDefault="008E21E4" w:rsidP="00F85C3B">
            <w:pPr>
              <w:pStyle w:val="Texto1"/>
            </w:pPr>
            <w:r>
              <w:t>Aeronautical Information Publication</w:t>
            </w:r>
          </w:p>
        </w:tc>
      </w:tr>
      <w:tr w:rsidR="008E21E4" w14:paraId="6538C3FE" w14:textId="77777777" w:rsidTr="0B2ED68D">
        <w:tc>
          <w:tcPr>
            <w:tcW w:w="1271" w:type="dxa"/>
          </w:tcPr>
          <w:p w14:paraId="157B4A84" w14:textId="73FC23AA" w:rsidR="008E21E4" w:rsidRPr="00944610" w:rsidRDefault="008E21E4" w:rsidP="008E21E4">
            <w:pPr>
              <w:pStyle w:val="Texto1"/>
            </w:pPr>
            <w:r>
              <w:t>ANSP</w:t>
            </w:r>
          </w:p>
        </w:tc>
        <w:tc>
          <w:tcPr>
            <w:tcW w:w="8357" w:type="dxa"/>
          </w:tcPr>
          <w:p w14:paraId="35E6758F" w14:textId="2AF12832" w:rsidR="008E21E4" w:rsidRPr="009767B9" w:rsidRDefault="008E21E4" w:rsidP="008E21E4">
            <w:pPr>
              <w:pStyle w:val="Texto1"/>
            </w:pPr>
            <w:r>
              <w:t>Air Navigation Services Provider</w:t>
            </w:r>
          </w:p>
        </w:tc>
      </w:tr>
      <w:tr w:rsidR="008E21E4" w14:paraId="59A9E699" w14:textId="77777777" w:rsidTr="0B2ED68D">
        <w:tc>
          <w:tcPr>
            <w:tcW w:w="1271" w:type="dxa"/>
          </w:tcPr>
          <w:p w14:paraId="4C909515" w14:textId="2C771234" w:rsidR="008E21E4" w:rsidRDefault="008E21E4" w:rsidP="008E21E4">
            <w:pPr>
              <w:pStyle w:val="Texto1"/>
            </w:pPr>
            <w:r>
              <w:t>ATSP</w:t>
            </w:r>
          </w:p>
        </w:tc>
        <w:tc>
          <w:tcPr>
            <w:tcW w:w="8357" w:type="dxa"/>
          </w:tcPr>
          <w:p w14:paraId="61B436DF" w14:textId="764E19D5" w:rsidR="008E21E4" w:rsidRDefault="008E21E4" w:rsidP="008E21E4">
            <w:pPr>
              <w:pStyle w:val="Texto1"/>
            </w:pPr>
            <w:r>
              <w:t>Air Traffic Services Provider</w:t>
            </w:r>
          </w:p>
        </w:tc>
      </w:tr>
      <w:tr w:rsidR="008E21E4" w14:paraId="264EA400" w14:textId="77777777" w:rsidTr="0B2ED68D">
        <w:tc>
          <w:tcPr>
            <w:tcW w:w="1271" w:type="dxa"/>
          </w:tcPr>
          <w:p w14:paraId="66005066" w14:textId="766190D7" w:rsidR="008E21E4" w:rsidRDefault="008E21E4" w:rsidP="008E21E4">
            <w:pPr>
              <w:pStyle w:val="Texto1"/>
            </w:pPr>
            <w:r>
              <w:t>ATS</w:t>
            </w:r>
          </w:p>
        </w:tc>
        <w:tc>
          <w:tcPr>
            <w:tcW w:w="8357" w:type="dxa"/>
          </w:tcPr>
          <w:p w14:paraId="35194A92" w14:textId="5D79FB6A" w:rsidR="008E21E4" w:rsidRDefault="008E21E4" w:rsidP="008E21E4">
            <w:pPr>
              <w:pStyle w:val="Texto1"/>
            </w:pPr>
            <w:r>
              <w:t>Air Traffic Services</w:t>
            </w:r>
          </w:p>
        </w:tc>
      </w:tr>
      <w:tr w:rsidR="008E21E4" w14:paraId="130AD743" w14:textId="77777777" w:rsidTr="0B2ED68D">
        <w:tc>
          <w:tcPr>
            <w:tcW w:w="1271" w:type="dxa"/>
          </w:tcPr>
          <w:p w14:paraId="31F64920" w14:textId="344602B0" w:rsidR="008E21E4" w:rsidRDefault="008E21E4" w:rsidP="008E21E4">
            <w:pPr>
              <w:pStyle w:val="Texto1"/>
            </w:pPr>
            <w:r>
              <w:t>ATC</w:t>
            </w:r>
          </w:p>
        </w:tc>
        <w:tc>
          <w:tcPr>
            <w:tcW w:w="8357" w:type="dxa"/>
          </w:tcPr>
          <w:p w14:paraId="50602225" w14:textId="57357BFF" w:rsidR="008E21E4" w:rsidRDefault="008E21E4" w:rsidP="008E21E4">
            <w:pPr>
              <w:pStyle w:val="Texto1"/>
            </w:pPr>
            <w:r>
              <w:t>Air Traffic Control</w:t>
            </w:r>
          </w:p>
        </w:tc>
      </w:tr>
      <w:tr w:rsidR="00E7068A" w14:paraId="6BF239C6" w14:textId="77777777" w:rsidTr="0B2ED68D">
        <w:tc>
          <w:tcPr>
            <w:tcW w:w="1271" w:type="dxa"/>
          </w:tcPr>
          <w:p w14:paraId="5F0BCCB4" w14:textId="25C25F61" w:rsidR="00E7068A" w:rsidRPr="00D47386" w:rsidRDefault="00E7068A" w:rsidP="008E21E4">
            <w:pPr>
              <w:pStyle w:val="Texto1"/>
            </w:pPr>
            <w:r>
              <w:t>ATZ</w:t>
            </w:r>
          </w:p>
        </w:tc>
        <w:tc>
          <w:tcPr>
            <w:tcW w:w="8357" w:type="dxa"/>
          </w:tcPr>
          <w:p w14:paraId="62B8F094" w14:textId="164072CF" w:rsidR="00E7068A" w:rsidRPr="00E7068A" w:rsidRDefault="00E7068A" w:rsidP="008E21E4">
            <w:pPr>
              <w:pStyle w:val="Texto1"/>
            </w:pPr>
            <w:r>
              <w:t>Air Traffic Zone</w:t>
            </w:r>
          </w:p>
        </w:tc>
      </w:tr>
      <w:tr w:rsidR="008E21E4" w14:paraId="428F78E4" w14:textId="77777777" w:rsidTr="0B2ED68D">
        <w:tc>
          <w:tcPr>
            <w:tcW w:w="1271" w:type="dxa"/>
          </w:tcPr>
          <w:p w14:paraId="21F0D572" w14:textId="4AF2C427" w:rsidR="008E21E4" w:rsidRDefault="008E21E4" w:rsidP="008E21E4">
            <w:pPr>
              <w:pStyle w:val="Texto1"/>
            </w:pPr>
            <w:r>
              <w:t>AFIS</w:t>
            </w:r>
          </w:p>
        </w:tc>
        <w:tc>
          <w:tcPr>
            <w:tcW w:w="8357" w:type="dxa"/>
          </w:tcPr>
          <w:p w14:paraId="2F39416B" w14:textId="6E779268" w:rsidR="008E21E4" w:rsidRDefault="008E21E4" w:rsidP="008E21E4">
            <w:pPr>
              <w:pStyle w:val="Texto1"/>
            </w:pPr>
            <w:r>
              <w:t>Aerodrome Flight Information Services</w:t>
            </w:r>
          </w:p>
        </w:tc>
      </w:tr>
      <w:tr w:rsidR="008E21E4" w:rsidRPr="00733597" w14:paraId="5DA267B4" w14:textId="77777777" w:rsidTr="0B2ED68D">
        <w:tc>
          <w:tcPr>
            <w:tcW w:w="1271" w:type="dxa"/>
          </w:tcPr>
          <w:p w14:paraId="151DA690" w14:textId="7B3072BD" w:rsidR="008E21E4" w:rsidRDefault="008E21E4" w:rsidP="008E21E4">
            <w:pPr>
              <w:pStyle w:val="Texto1"/>
            </w:pPr>
            <w:r>
              <w:t>ATCO</w:t>
            </w:r>
          </w:p>
        </w:tc>
        <w:tc>
          <w:tcPr>
            <w:tcW w:w="8357" w:type="dxa"/>
          </w:tcPr>
          <w:p w14:paraId="2D8B8CB9" w14:textId="17339460" w:rsidR="008E21E4" w:rsidRPr="006F11D5" w:rsidRDefault="008E21E4" w:rsidP="008E21E4">
            <w:pPr>
              <w:pStyle w:val="Texto1"/>
            </w:pPr>
            <w:r>
              <w:t>Air Traffic Control Officer</w:t>
            </w:r>
          </w:p>
        </w:tc>
      </w:tr>
      <w:tr w:rsidR="008E21E4" w:rsidRPr="00733597" w14:paraId="5FB85642" w14:textId="77777777" w:rsidTr="0B2ED68D">
        <w:tc>
          <w:tcPr>
            <w:tcW w:w="1271" w:type="dxa"/>
          </w:tcPr>
          <w:p w14:paraId="4326EE86" w14:textId="45C51C3D" w:rsidR="008E21E4" w:rsidRPr="007A38CE" w:rsidRDefault="008E21E4" w:rsidP="008E21E4">
            <w:pPr>
              <w:pStyle w:val="Texto1"/>
            </w:pPr>
            <w:r>
              <w:t>AFISO</w:t>
            </w:r>
          </w:p>
        </w:tc>
        <w:tc>
          <w:tcPr>
            <w:tcW w:w="8357" w:type="dxa"/>
          </w:tcPr>
          <w:p w14:paraId="479950AA" w14:textId="3739FD74" w:rsidR="008E21E4" w:rsidRPr="006F11D5" w:rsidRDefault="008E21E4" w:rsidP="008E21E4">
            <w:pPr>
              <w:pStyle w:val="Texto1"/>
            </w:pPr>
            <w:r>
              <w:t>Aerodrome Flight Information Services Officer</w:t>
            </w:r>
          </w:p>
        </w:tc>
      </w:tr>
      <w:tr w:rsidR="00E7068A" w:rsidRPr="00E7068A" w14:paraId="6DC921FC" w14:textId="77777777" w:rsidTr="0B2ED68D">
        <w:tc>
          <w:tcPr>
            <w:tcW w:w="1271" w:type="dxa"/>
          </w:tcPr>
          <w:p w14:paraId="0390E3B1" w14:textId="0E05B1D4" w:rsidR="00E7068A" w:rsidRDefault="00E7068A" w:rsidP="008E21E4">
            <w:pPr>
              <w:pStyle w:val="Texto1"/>
            </w:pPr>
            <w:r>
              <w:t>BVLOS</w:t>
            </w:r>
          </w:p>
        </w:tc>
        <w:tc>
          <w:tcPr>
            <w:tcW w:w="8357" w:type="dxa"/>
          </w:tcPr>
          <w:p w14:paraId="687BBB30" w14:textId="345AA5AB" w:rsidR="00E7068A" w:rsidRPr="00E7068A" w:rsidRDefault="00E7068A" w:rsidP="008E21E4">
            <w:pPr>
              <w:pStyle w:val="Texto1"/>
            </w:pPr>
            <w:r>
              <w:t>Beyond Visual Line of Sight</w:t>
            </w:r>
          </w:p>
        </w:tc>
      </w:tr>
      <w:tr w:rsidR="00E7068A" w:rsidRPr="00E7068A" w14:paraId="2232FE48" w14:textId="77777777" w:rsidTr="0B2ED68D">
        <w:tc>
          <w:tcPr>
            <w:tcW w:w="1271" w:type="dxa"/>
          </w:tcPr>
          <w:p w14:paraId="49B0EB58" w14:textId="299A29AF" w:rsidR="00E7068A" w:rsidRDefault="00E7068A" w:rsidP="008E21E4">
            <w:pPr>
              <w:pStyle w:val="Texto1"/>
            </w:pPr>
            <w:r>
              <w:t>COP</w:t>
            </w:r>
          </w:p>
        </w:tc>
        <w:tc>
          <w:tcPr>
            <w:tcW w:w="8357" w:type="dxa"/>
          </w:tcPr>
          <w:p w14:paraId="23417BB1" w14:textId="1C36B4EA" w:rsidR="00E7068A" w:rsidRPr="00E7068A" w:rsidRDefault="00E7068A" w:rsidP="008E21E4">
            <w:pPr>
              <w:pStyle w:val="Texto1"/>
            </w:pPr>
            <w:r>
              <w:t>ENAIRE Airspace Operational Coordination Department</w:t>
            </w:r>
          </w:p>
        </w:tc>
      </w:tr>
      <w:tr w:rsidR="00E7068A" w:rsidRPr="00E7068A" w14:paraId="373182E7" w14:textId="77777777" w:rsidTr="0B2ED68D">
        <w:tc>
          <w:tcPr>
            <w:tcW w:w="1271" w:type="dxa"/>
          </w:tcPr>
          <w:p w14:paraId="399EB3C5" w14:textId="1757433C" w:rsidR="00E7068A" w:rsidRDefault="00E7068A" w:rsidP="008E21E4">
            <w:pPr>
              <w:pStyle w:val="Texto1"/>
            </w:pPr>
            <w:r>
              <w:t>CTA</w:t>
            </w:r>
          </w:p>
        </w:tc>
        <w:tc>
          <w:tcPr>
            <w:tcW w:w="8357" w:type="dxa"/>
          </w:tcPr>
          <w:p w14:paraId="18635E9E" w14:textId="2709CC81" w:rsidR="00E7068A" w:rsidRDefault="00E7068A" w:rsidP="008E21E4">
            <w:pPr>
              <w:pStyle w:val="Texto1"/>
            </w:pPr>
            <w:r>
              <w:t>Control Traffic Area</w:t>
            </w:r>
          </w:p>
        </w:tc>
      </w:tr>
      <w:tr w:rsidR="00E7068A" w:rsidRPr="00E7068A" w14:paraId="3B7117E2" w14:textId="77777777" w:rsidTr="0B2ED68D">
        <w:tc>
          <w:tcPr>
            <w:tcW w:w="1271" w:type="dxa"/>
          </w:tcPr>
          <w:p w14:paraId="28AC9849" w14:textId="2D39D8CB" w:rsidR="00E7068A" w:rsidRDefault="00E7068A" w:rsidP="008E21E4">
            <w:pPr>
              <w:pStyle w:val="Texto1"/>
            </w:pPr>
            <w:r>
              <w:t>CTR</w:t>
            </w:r>
          </w:p>
        </w:tc>
        <w:tc>
          <w:tcPr>
            <w:tcW w:w="8357" w:type="dxa"/>
          </w:tcPr>
          <w:p w14:paraId="005AEE35" w14:textId="62354554" w:rsidR="00E7068A" w:rsidRDefault="00E7068A" w:rsidP="008E21E4">
            <w:pPr>
              <w:pStyle w:val="Texto1"/>
            </w:pPr>
            <w:r>
              <w:t>Controlled Traffic Region</w:t>
            </w:r>
          </w:p>
        </w:tc>
      </w:tr>
      <w:tr w:rsidR="007560BD" w:rsidRPr="00E7068A" w14:paraId="1C16D150" w14:textId="77777777" w:rsidTr="0B2ED68D">
        <w:tc>
          <w:tcPr>
            <w:tcW w:w="1271" w:type="dxa"/>
          </w:tcPr>
          <w:p w14:paraId="034ADA93" w14:textId="3286CFE0" w:rsidR="007560BD" w:rsidRDefault="007560BD" w:rsidP="008E21E4">
            <w:pPr>
              <w:pStyle w:val="Texto1"/>
            </w:pPr>
            <w:r>
              <w:t>EMA</w:t>
            </w:r>
          </w:p>
        </w:tc>
        <w:tc>
          <w:tcPr>
            <w:tcW w:w="8357" w:type="dxa"/>
          </w:tcPr>
          <w:p w14:paraId="69AFE5FC" w14:textId="113C703D" w:rsidR="007560BD" w:rsidRDefault="007560BD" w:rsidP="008E21E4">
            <w:pPr>
              <w:pStyle w:val="Texto1"/>
            </w:pPr>
            <w:r>
              <w:t>Spanish Air Force</w:t>
            </w:r>
          </w:p>
        </w:tc>
      </w:tr>
      <w:tr w:rsidR="39AED988" w14:paraId="1090B21A" w14:textId="77777777" w:rsidTr="0B2ED68D">
        <w:tc>
          <w:tcPr>
            <w:tcW w:w="1271" w:type="dxa"/>
          </w:tcPr>
          <w:p w14:paraId="3949D3C5" w14:textId="6651FA9B" w:rsidR="1893A6C0" w:rsidRDefault="1893A6C0" w:rsidP="00826D87">
            <w:pPr>
              <w:pStyle w:val="Texto1"/>
            </w:pPr>
            <w:r>
              <w:t>FPL</w:t>
            </w:r>
          </w:p>
        </w:tc>
        <w:tc>
          <w:tcPr>
            <w:tcW w:w="8357" w:type="dxa"/>
          </w:tcPr>
          <w:p w14:paraId="627B4472" w14:textId="73C6D12F" w:rsidR="1893A6C0" w:rsidRDefault="1893A6C0" w:rsidP="00826D87">
            <w:pPr>
              <w:pStyle w:val="Texto1"/>
              <w:rPr>
                <w:rFonts w:ascii="Calibri" w:eastAsia="Calibri" w:hAnsi="Calibri" w:cs="Calibri"/>
              </w:rPr>
            </w:pPr>
            <w:r>
              <w:rPr>
                <w:rFonts w:ascii="Calibri" w:hAnsi="Calibri"/>
              </w:rPr>
              <w:t>Flight Plan</w:t>
            </w:r>
          </w:p>
        </w:tc>
      </w:tr>
      <w:tr w:rsidR="39AED988" w14:paraId="6D901D95" w14:textId="77777777" w:rsidTr="0B2ED68D">
        <w:trPr>
          <w:trHeight w:val="300"/>
        </w:trPr>
        <w:tc>
          <w:tcPr>
            <w:tcW w:w="1271" w:type="dxa"/>
          </w:tcPr>
          <w:p w14:paraId="7EBADA99" w14:textId="7E27F403" w:rsidR="1893A6C0" w:rsidRDefault="1893A6C0" w:rsidP="00826D87">
            <w:pPr>
              <w:pStyle w:val="Texto1"/>
            </w:pPr>
            <w:r>
              <w:t>MTOM</w:t>
            </w:r>
          </w:p>
        </w:tc>
        <w:tc>
          <w:tcPr>
            <w:tcW w:w="8357" w:type="dxa"/>
          </w:tcPr>
          <w:p w14:paraId="0C9338B8" w14:textId="3EED3766" w:rsidR="1893A6C0" w:rsidRDefault="1893A6C0" w:rsidP="00826D87">
            <w:pPr>
              <w:pStyle w:val="Texto1"/>
              <w:rPr>
                <w:rFonts w:ascii="Calibri" w:eastAsia="Calibri" w:hAnsi="Calibri" w:cs="Calibri"/>
              </w:rPr>
            </w:pPr>
            <w:r>
              <w:rPr>
                <w:rFonts w:ascii="Calibri" w:hAnsi="Calibri"/>
              </w:rPr>
              <w:t>Maximum Take-Off Mass</w:t>
            </w:r>
          </w:p>
        </w:tc>
      </w:tr>
      <w:tr w:rsidR="008E21E4" w:rsidRPr="006F11D5" w14:paraId="5A67EC51" w14:textId="77777777" w:rsidTr="0B2ED68D">
        <w:tc>
          <w:tcPr>
            <w:tcW w:w="1271" w:type="dxa"/>
          </w:tcPr>
          <w:p w14:paraId="678C8320" w14:textId="54A32675" w:rsidR="008E21E4" w:rsidRPr="007A38CE" w:rsidRDefault="008E21E4" w:rsidP="008E21E4">
            <w:pPr>
              <w:pStyle w:val="Texto1"/>
            </w:pPr>
            <w:r>
              <w:t>NOTAM</w:t>
            </w:r>
          </w:p>
        </w:tc>
        <w:tc>
          <w:tcPr>
            <w:tcW w:w="8357" w:type="dxa"/>
          </w:tcPr>
          <w:p w14:paraId="148F5977" w14:textId="14926232" w:rsidR="008E21E4" w:rsidRPr="0030249B" w:rsidRDefault="0030249B" w:rsidP="008E21E4">
            <w:pPr>
              <w:pStyle w:val="Texto1"/>
            </w:pPr>
            <w:r>
              <w:t>Notice containing essential information relating to the establishment, condition or modification of any aeronautical facility, service, procedure or hazard that must be known in a timely manner by personnel conducting flight operations (NOTICE to AirMen)</w:t>
            </w:r>
          </w:p>
        </w:tc>
      </w:tr>
      <w:tr w:rsidR="00826D87" w:rsidRPr="006F11D5" w14:paraId="52C974EE" w14:textId="77777777" w:rsidTr="0B2ED68D">
        <w:tc>
          <w:tcPr>
            <w:tcW w:w="1271" w:type="dxa"/>
          </w:tcPr>
          <w:p w14:paraId="580B55E2" w14:textId="086AF558" w:rsidR="00826D87" w:rsidRDefault="00826D87" w:rsidP="008E21E4">
            <w:pPr>
              <w:pStyle w:val="Texto1"/>
            </w:pPr>
            <w:r>
              <w:t>PIB</w:t>
            </w:r>
          </w:p>
        </w:tc>
        <w:tc>
          <w:tcPr>
            <w:tcW w:w="8357" w:type="dxa"/>
          </w:tcPr>
          <w:p w14:paraId="45EA9100" w14:textId="08D56BB3" w:rsidR="00826D87" w:rsidRPr="0030249B" w:rsidRDefault="00826D87" w:rsidP="008E21E4">
            <w:pPr>
              <w:pStyle w:val="Texto1"/>
            </w:pPr>
            <w:r>
              <w:t>Pre-flight Information Bulletins</w:t>
            </w:r>
          </w:p>
        </w:tc>
      </w:tr>
      <w:tr w:rsidR="00046AA0" w:rsidRPr="006F11D5" w14:paraId="3B436E65" w14:textId="77777777" w:rsidTr="0B2ED68D">
        <w:tc>
          <w:tcPr>
            <w:tcW w:w="1271" w:type="dxa"/>
          </w:tcPr>
          <w:p w14:paraId="3D2676F3" w14:textId="5BB49235" w:rsidR="00046AA0" w:rsidRDefault="00046AA0" w:rsidP="00046AA0">
            <w:pPr>
              <w:pStyle w:val="Texto1"/>
            </w:pPr>
            <w:r>
              <w:t>STS</w:t>
            </w:r>
          </w:p>
        </w:tc>
        <w:tc>
          <w:tcPr>
            <w:tcW w:w="8357" w:type="dxa"/>
          </w:tcPr>
          <w:p w14:paraId="07AE0D5D" w14:textId="48CF48FB" w:rsidR="00046AA0" w:rsidRDefault="00046AA0" w:rsidP="00046AA0">
            <w:pPr>
              <w:pStyle w:val="Texto1"/>
            </w:pPr>
            <w:r>
              <w:t>Standard Scenario</w:t>
            </w:r>
          </w:p>
        </w:tc>
      </w:tr>
      <w:tr w:rsidR="00046AA0" w:rsidRPr="006F11D5" w14:paraId="31F01DAE" w14:textId="77777777" w:rsidTr="0B2ED68D">
        <w:trPr>
          <w:trHeight w:val="127"/>
        </w:trPr>
        <w:tc>
          <w:tcPr>
            <w:tcW w:w="1271" w:type="dxa"/>
          </w:tcPr>
          <w:p w14:paraId="507F3640" w14:textId="38009F3B" w:rsidR="00046AA0" w:rsidRPr="0030249B" w:rsidRDefault="00046AA0" w:rsidP="00046AA0">
            <w:pPr>
              <w:pStyle w:val="Texto1"/>
            </w:pPr>
            <w:r>
              <w:t>TRA</w:t>
            </w:r>
          </w:p>
        </w:tc>
        <w:tc>
          <w:tcPr>
            <w:tcW w:w="8357" w:type="dxa"/>
          </w:tcPr>
          <w:p w14:paraId="3B511DC7" w14:textId="4A46864B" w:rsidR="00046AA0" w:rsidRPr="0030249B" w:rsidRDefault="00046AA0" w:rsidP="00046AA0">
            <w:pPr>
              <w:pStyle w:val="Texto1"/>
            </w:pPr>
            <w:r>
              <w:t>Temporary Reserved Area</w:t>
            </w:r>
          </w:p>
        </w:tc>
      </w:tr>
      <w:tr w:rsidR="00046AA0" w:rsidRPr="006F11D5" w14:paraId="0C16C1D6" w14:textId="77777777" w:rsidTr="0B2ED68D">
        <w:trPr>
          <w:trHeight w:val="127"/>
        </w:trPr>
        <w:tc>
          <w:tcPr>
            <w:tcW w:w="1271" w:type="dxa"/>
          </w:tcPr>
          <w:p w14:paraId="15A90A2B" w14:textId="5B779C03" w:rsidR="00046AA0" w:rsidRDefault="00046AA0" w:rsidP="00046AA0">
            <w:pPr>
              <w:pStyle w:val="Texto1"/>
            </w:pPr>
            <w:r>
              <w:t>TSA</w:t>
            </w:r>
          </w:p>
        </w:tc>
        <w:tc>
          <w:tcPr>
            <w:tcW w:w="8357" w:type="dxa"/>
          </w:tcPr>
          <w:p w14:paraId="10F7C394" w14:textId="4F2EA0E2" w:rsidR="00046AA0" w:rsidRDefault="00046AA0" w:rsidP="00046AA0">
            <w:pPr>
              <w:pStyle w:val="Texto1"/>
            </w:pPr>
            <w:r>
              <w:t>Temporary Segregated Area</w:t>
            </w:r>
          </w:p>
        </w:tc>
      </w:tr>
      <w:tr w:rsidR="00046AA0" w:rsidRPr="006F11D5" w14:paraId="624C0114" w14:textId="77777777" w:rsidTr="0B2ED68D">
        <w:trPr>
          <w:trHeight w:val="127"/>
        </w:trPr>
        <w:tc>
          <w:tcPr>
            <w:tcW w:w="1271" w:type="dxa"/>
          </w:tcPr>
          <w:p w14:paraId="0907658D" w14:textId="5601DDFE" w:rsidR="00046AA0" w:rsidRDefault="00046AA0" w:rsidP="00046AA0">
            <w:pPr>
              <w:pStyle w:val="Texto1"/>
            </w:pPr>
            <w:r>
              <w:t>UA</w:t>
            </w:r>
          </w:p>
        </w:tc>
        <w:tc>
          <w:tcPr>
            <w:tcW w:w="8357" w:type="dxa"/>
          </w:tcPr>
          <w:p w14:paraId="7BCF7F1A" w14:textId="0A2A5855" w:rsidR="00046AA0" w:rsidRDefault="00046AA0" w:rsidP="00046AA0">
            <w:pPr>
              <w:pStyle w:val="Texto1"/>
            </w:pPr>
            <w:r>
              <w:t>Unmanned Aircraft</w:t>
            </w:r>
          </w:p>
        </w:tc>
      </w:tr>
      <w:tr w:rsidR="00046AA0" w:rsidRPr="006F11D5" w14:paraId="09DEE896" w14:textId="77777777" w:rsidTr="0B2ED68D">
        <w:trPr>
          <w:trHeight w:val="127"/>
        </w:trPr>
        <w:tc>
          <w:tcPr>
            <w:tcW w:w="1271" w:type="dxa"/>
          </w:tcPr>
          <w:p w14:paraId="5FA78C2A" w14:textId="4090E9DE" w:rsidR="00046AA0" w:rsidRDefault="00046AA0" w:rsidP="00046AA0">
            <w:pPr>
              <w:pStyle w:val="Texto1"/>
            </w:pPr>
            <w:r>
              <w:t>UAS</w:t>
            </w:r>
          </w:p>
        </w:tc>
        <w:tc>
          <w:tcPr>
            <w:tcW w:w="8357" w:type="dxa"/>
          </w:tcPr>
          <w:p w14:paraId="39B90418" w14:textId="0976DA03" w:rsidR="00046AA0" w:rsidRDefault="00046AA0" w:rsidP="00046AA0">
            <w:pPr>
              <w:pStyle w:val="Texto1"/>
            </w:pPr>
            <w:r>
              <w:t>Unmanned Aircraft System</w:t>
            </w:r>
          </w:p>
        </w:tc>
      </w:tr>
      <w:tr w:rsidR="00046AA0" w:rsidRPr="006F11D5" w14:paraId="51F994D2" w14:textId="77777777" w:rsidTr="0B2ED68D">
        <w:trPr>
          <w:trHeight w:val="127"/>
        </w:trPr>
        <w:tc>
          <w:tcPr>
            <w:tcW w:w="1271" w:type="dxa"/>
          </w:tcPr>
          <w:p w14:paraId="0FCA39BE" w14:textId="095205D8" w:rsidR="00046AA0" w:rsidRDefault="00046AA0" w:rsidP="00046AA0">
            <w:pPr>
              <w:pStyle w:val="Texto1"/>
            </w:pPr>
            <w:r>
              <w:t>VLOS</w:t>
            </w:r>
          </w:p>
        </w:tc>
        <w:tc>
          <w:tcPr>
            <w:tcW w:w="8357" w:type="dxa"/>
          </w:tcPr>
          <w:p w14:paraId="5C15F8E0" w14:textId="3CBA250D" w:rsidR="00046AA0" w:rsidRDefault="00046AA0" w:rsidP="00046AA0">
            <w:pPr>
              <w:pStyle w:val="Texto1"/>
            </w:pPr>
            <w:r>
              <w:t>Visual Line of Sight</w:t>
            </w:r>
          </w:p>
        </w:tc>
      </w:tr>
    </w:tbl>
    <w:p w14:paraId="6678A9BF" w14:textId="77777777" w:rsidR="009B7F2D" w:rsidRPr="0030249B" w:rsidRDefault="009B7F2D" w:rsidP="00A27B1F">
      <w:pPr>
        <w:pStyle w:val="Texto1"/>
      </w:pPr>
    </w:p>
    <w:sectPr w:rsidR="009B7F2D" w:rsidRPr="0030249B"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4-03-18T08:11:00Z" w:initials="E">
    <w:p w14:paraId="5ACF0AFA" w14:textId="77777777" w:rsidR="00B04159" w:rsidRDefault="00B04159">
      <w:pPr>
        <w:pStyle w:val="Textocomentario"/>
      </w:pPr>
      <w:r>
        <w:rPr>
          <w:rStyle w:val="Refdecomentario"/>
        </w:rPr>
        <w:annotationRef/>
      </w:r>
      <w:r>
        <w:t xml:space="preserve">- The yellow highlighting from the text must be removed once completed. </w:t>
      </w:r>
    </w:p>
    <w:p w14:paraId="53E50AA3" w14:textId="77777777" w:rsidR="00B04159" w:rsidRDefault="00B04159">
      <w:pPr>
        <w:pStyle w:val="Textocomentario"/>
      </w:pPr>
      <w:r>
        <w:t xml:space="preserve">- The document must be signed. </w:t>
      </w:r>
    </w:p>
    <w:p w14:paraId="0E801A91" w14:textId="77777777" w:rsidR="00B04159" w:rsidRDefault="00B04159" w:rsidP="00027446">
      <w:pPr>
        <w:pStyle w:val="Textocomentario"/>
      </w:pPr>
      <w:r>
        <w:t>- You should upload the ORAM in pdf</w:t>
      </w:r>
    </w:p>
  </w:comment>
  <w:comment w:id="1" w:author="ENAIRE" w:date="2023-05-16T13:02:00Z" w:initials="E">
    <w:p w14:paraId="1BA537EF" w14:textId="6CD93593" w:rsidR="00414EE0" w:rsidRDefault="00604AC2" w:rsidP="00744FE4">
      <w:pPr>
        <w:pStyle w:val="Textocomentario"/>
      </w:pPr>
      <w:r>
        <w:rPr>
          <w:rStyle w:val="Refdecomentario"/>
        </w:rPr>
        <w:annotationRef/>
      </w:r>
      <w:r w:rsidR="00414EE0">
        <w:t xml:space="preserve">It is necessary to include the full name as it appears on the certificate of registration as a UAS operator. </w:t>
      </w:r>
    </w:p>
  </w:comment>
  <w:comment w:id="2" w:author="ENAIRE" w:date="2023-05-16T13:03:00Z" w:initials="E">
    <w:p w14:paraId="001E5071" w14:textId="77777777" w:rsidR="00B04159" w:rsidRDefault="00604AC2">
      <w:pPr>
        <w:pStyle w:val="Textocomentario"/>
      </w:pPr>
      <w:r>
        <w:rPr>
          <w:rStyle w:val="Refdecomentario"/>
        </w:rPr>
        <w:annotationRef/>
      </w:r>
      <w:r w:rsidR="00B04159">
        <w:t xml:space="preserve">You can put one, two or all three subcategories, as long as you meet the operational restrictions of each of them. </w:t>
      </w:r>
    </w:p>
    <w:p w14:paraId="7779EC04" w14:textId="77777777" w:rsidR="00B04159" w:rsidRDefault="00B04159" w:rsidP="00CE1236">
      <w:pPr>
        <w:pStyle w:val="Textocomentario"/>
      </w:pPr>
      <w:r>
        <w:t xml:space="preserve">You must remove the references to the categories you do not choose in the whole section. </w:t>
      </w:r>
    </w:p>
  </w:comment>
  <w:comment w:id="3" w:author="ENAIRE" w:date="2024-04-01T15:34:00Z" w:initials="E">
    <w:p w14:paraId="0383A2D1" w14:textId="77777777" w:rsidR="00AC5366" w:rsidRDefault="00AC5366" w:rsidP="00320DCB">
      <w:pPr>
        <w:pStyle w:val="Textocomentario"/>
      </w:pPr>
      <w:r>
        <w:rPr>
          <w:rStyle w:val="Refdecomentario"/>
        </w:rPr>
        <w:annotationRef/>
      </w:r>
      <w:r>
        <w:t>Be aware that if you do not have any C2 class UAS you can not operate in A2.</w:t>
      </w:r>
    </w:p>
  </w:comment>
  <w:comment w:id="5" w:author="ENAIRE" w:date="2023-05-11T11:43:00Z" w:initials="E">
    <w:p w14:paraId="061EB3EF" w14:textId="441D954A" w:rsidR="00604AC2" w:rsidRDefault="00604AC2" w:rsidP="00604AC2">
      <w:pPr>
        <w:pStyle w:val="Textocomentario"/>
      </w:pPr>
      <w:r>
        <w:rPr>
          <w:rStyle w:val="Refdecomentario"/>
        </w:rPr>
        <w:annotationRef/>
      </w:r>
      <w:r>
        <w:t>Choose one of the two options</w:t>
      </w:r>
    </w:p>
  </w:comment>
  <w:comment w:id="6" w:author="ENAIRE" w:date="2023-05-16T13:11:00Z" w:initials="E">
    <w:p w14:paraId="33F6D245" w14:textId="77777777" w:rsidR="00604AC2" w:rsidRDefault="00604AC2" w:rsidP="0086533E">
      <w:pPr>
        <w:pStyle w:val="Textocomentario"/>
      </w:pPr>
      <w:r>
        <w:rPr>
          <w:rStyle w:val="Refdecomentario"/>
        </w:rPr>
        <w:annotationRef/>
      </w:r>
      <w:r>
        <w:t>It is only necessary to have one of the two tables.</w:t>
      </w:r>
      <w:r>
        <w:br/>
        <w:t>ENAIRE recommends the first one ("Units where ENAIRE provides air traffic services"), since this will coordinate the EARO in a generic way and will be valid for operations in different places.</w:t>
      </w:r>
    </w:p>
  </w:comment>
  <w:comment w:id="8" w:author="ENAIRE" w:date="2024-03-18T08:13:00Z" w:initials="E">
    <w:p w14:paraId="4FED9339" w14:textId="77777777" w:rsidR="00B04159" w:rsidRDefault="00B04159" w:rsidP="00246C01">
      <w:pPr>
        <w:pStyle w:val="Textocomentario"/>
      </w:pPr>
      <w:r>
        <w:rPr>
          <w:rStyle w:val="Refdecomentario"/>
        </w:rPr>
        <w:annotationRef/>
      </w:r>
      <w:r>
        <w:t>C0, C1, C2, etc.</w:t>
      </w:r>
    </w:p>
  </w:comment>
  <w:comment w:id="9" w:author="ENAIRE" w:date="2023-05-16T13:15:00Z" w:initials="E">
    <w:p w14:paraId="0F5D3F46" w14:textId="20AA652F" w:rsidR="007861E4" w:rsidRDefault="007861E4" w:rsidP="00F0311E">
      <w:pPr>
        <w:pStyle w:val="Textocomentario"/>
      </w:pPr>
      <w:r>
        <w:rPr>
          <w:rStyle w:val="Refdecomentario"/>
        </w:rPr>
        <w:annotationRef/>
      </w:r>
      <w:r>
        <w:t xml:space="preserve">You should add the asterisks in the row to which it applies. </w:t>
      </w:r>
    </w:p>
  </w:comment>
  <w:comment w:id="10" w:author="ENAIRE" w:date="2023-05-16T13:16:00Z" w:initials="E">
    <w:p w14:paraId="742BB80E" w14:textId="77777777" w:rsidR="007861E4" w:rsidRDefault="007861E4" w:rsidP="00A2606E">
      <w:pPr>
        <w:pStyle w:val="Textocomentario"/>
      </w:pPr>
      <w:r>
        <w:rPr>
          <w:rStyle w:val="Refdecomentario"/>
        </w:rPr>
        <w:annotationRef/>
      </w:r>
      <w:r>
        <w:t xml:space="preserve">If the UAS has MTOM &lt; 250 g its visibility beyond 150 m must be checked if a greater horizontal distance is to be requested. </w:t>
      </w:r>
    </w:p>
  </w:comment>
  <w:comment w:id="11" w:author="ENAIRE" w:date="2023-05-11T11:49:00Z" w:initials="E">
    <w:p w14:paraId="448E87E3" w14:textId="0D7C5035" w:rsidR="007861E4" w:rsidRDefault="007861E4" w:rsidP="007861E4">
      <w:pPr>
        <w:pStyle w:val="Textocomentario"/>
      </w:pPr>
      <w:r>
        <w:rPr>
          <w:rStyle w:val="Refdecomentario"/>
        </w:rPr>
        <w:annotationRef/>
      </w:r>
      <w:r>
        <w:t xml:space="preserve">Only applicable to those drones that can fly in subcategories A1 and A2. </w:t>
      </w:r>
    </w:p>
  </w:comment>
  <w:comment w:id="13" w:author="ENAIRE" w:date="2023-05-16T13:18:00Z" w:initials="E">
    <w:p w14:paraId="51C3A230" w14:textId="77777777" w:rsidR="007861E4" w:rsidRDefault="007861E4" w:rsidP="00321DC8">
      <w:pPr>
        <w:pStyle w:val="Textocomentario"/>
      </w:pPr>
      <w:r>
        <w:rPr>
          <w:rStyle w:val="Refdecomentario"/>
        </w:rPr>
        <w:annotationRef/>
      </w:r>
      <w:r>
        <w:rPr>
          <w:color w:val="374151"/>
          <w:highlight w:val="white"/>
        </w:rPr>
        <w:t>Only applicable if your operation will also be nocturnal</w:t>
      </w:r>
      <w:r>
        <w:t xml:space="preserve"> </w:t>
      </w:r>
    </w:p>
  </w:comment>
  <w:comment w:id="15" w:author="ENAIRE" w:date="2023-05-16T13:23:00Z" w:initials="E">
    <w:p w14:paraId="300CB78E" w14:textId="77777777" w:rsidR="007803E3" w:rsidRDefault="007803E3" w:rsidP="00847151">
      <w:pPr>
        <w:pStyle w:val="Textocomentario"/>
      </w:pPr>
      <w:r>
        <w:rPr>
          <w:rStyle w:val="Refdecomentario"/>
        </w:rPr>
        <w:annotationRef/>
      </w:r>
      <w:r>
        <w:t>It must be between 3 and 7 characters (non-numeric), reserving the last one or two for the</w:t>
      </w:r>
      <w:r>
        <w:br/>
        <w:t>for the corresponding flight number:</w:t>
      </w:r>
      <w:r>
        <w:br/>
        <w:t xml:space="preserve">EXAMPL#, EXAMP## </w:t>
      </w:r>
    </w:p>
  </w:comment>
  <w:comment w:id="16" w:author="ENAIRE" w:date="2023-05-16T13:23:00Z" w:initials="E">
    <w:p w14:paraId="61E3C86B" w14:textId="77777777" w:rsidR="007803E3" w:rsidRDefault="007803E3" w:rsidP="00354791">
      <w:pPr>
        <w:pStyle w:val="Textocomentario"/>
      </w:pPr>
      <w:r>
        <w:rPr>
          <w:rStyle w:val="Refdecomentario"/>
        </w:rPr>
        <w:annotationRef/>
      </w:r>
      <w:r>
        <w:t>It has no maximum number of characters but a maximum number of 2 words. It must be pronounceable:</w:t>
      </w:r>
      <w:r>
        <w:br/>
        <w:t xml:space="preserve">EXAMPLE## </w:t>
      </w:r>
    </w:p>
  </w:comment>
  <w:comment w:id="17" w:author="ENAIRE" w:date="2024-04-02T15:44:00Z" w:initials="E">
    <w:p w14:paraId="19E4AA56" w14:textId="77777777" w:rsidR="00AF2E90" w:rsidRDefault="00AF2E90" w:rsidP="00E03AB9">
      <w:pPr>
        <w:pStyle w:val="Textocomentario"/>
      </w:pPr>
      <w:r>
        <w:rPr>
          <w:rStyle w:val="Refdecomentario"/>
        </w:rPr>
        <w:annotationRef/>
      </w:r>
      <w:r>
        <w:t>You have to choose one of the two options</w:t>
      </w:r>
    </w:p>
  </w:comment>
  <w:comment w:id="18" w:author="ENAIRE" w:date="2024-03-18T08:14:00Z" w:initials="E">
    <w:p w14:paraId="2333500F" w14:textId="240F6073" w:rsidR="00B04159" w:rsidRDefault="00B04159" w:rsidP="00001D50">
      <w:pPr>
        <w:pStyle w:val="Textocomentario"/>
      </w:pPr>
      <w:r>
        <w:rPr>
          <w:rStyle w:val="Refdecomentario"/>
        </w:rPr>
        <w:annotationRef/>
      </w:r>
      <w:r>
        <w:t>You should sign the document before upload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801A91" w15:done="0"/>
  <w15:commentEx w15:paraId="1BA537EF" w15:done="0"/>
  <w15:commentEx w15:paraId="7779EC04" w15:done="0"/>
  <w15:commentEx w15:paraId="0383A2D1" w15:done="0"/>
  <w15:commentEx w15:paraId="061EB3EF" w15:done="0"/>
  <w15:commentEx w15:paraId="33F6D245" w15:done="0"/>
  <w15:commentEx w15:paraId="4FED9339" w15:done="0"/>
  <w15:commentEx w15:paraId="0F5D3F46" w15:done="0"/>
  <w15:commentEx w15:paraId="742BB80E" w15:done="0"/>
  <w15:commentEx w15:paraId="448E87E3" w15:done="0"/>
  <w15:commentEx w15:paraId="51C3A230" w15:done="0"/>
  <w15:commentEx w15:paraId="300CB78E" w15:done="0"/>
  <w15:commentEx w15:paraId="61E3C86B" w15:done="0"/>
  <w15:commentEx w15:paraId="19E4AA56" w15:done="0"/>
  <w15:commentEx w15:paraId="23335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A275C0" w16cex:dateUtc="2024-03-18T07:11:00Z"/>
  <w16cex:commentExtensible w16cex:durableId="280DFD67" w16cex:dateUtc="2023-05-16T11:02:00Z"/>
  <w16cex:commentExtensible w16cex:durableId="280DFDB2" w16cex:dateUtc="2023-05-16T11:03:00Z"/>
  <w16cex:commentExtensible w16cex:durableId="29B5526A" w16cex:dateUtc="2024-04-01T13:34:00Z"/>
  <w16cex:commentExtensible w16cex:durableId="28075349" w16cex:dateUtc="2023-05-11T09:43:00Z"/>
  <w16cex:commentExtensible w16cex:durableId="280DFF8B" w16cex:dateUtc="2023-05-16T11:11:00Z"/>
  <w16cex:commentExtensible w16cex:durableId="29A27611" w16cex:dateUtc="2024-03-18T07:13:00Z"/>
  <w16cex:commentExtensible w16cex:durableId="280E0075" w16cex:dateUtc="2023-05-16T11:15:00Z"/>
  <w16cex:commentExtensible w16cex:durableId="280E00AD" w16cex:dateUtc="2023-05-16T11:16:00Z"/>
  <w16cex:commentExtensible w16cex:durableId="280754CD" w16cex:dateUtc="2023-05-11T09:49:00Z"/>
  <w16cex:commentExtensible w16cex:durableId="280E0133" w16cex:dateUtc="2023-05-16T11:18:00Z"/>
  <w16cex:commentExtensible w16cex:durableId="280E023F" w16cex:dateUtc="2023-05-16T11:23:00Z"/>
  <w16cex:commentExtensible w16cex:durableId="280E024E" w16cex:dateUtc="2023-05-16T11:23:00Z"/>
  <w16cex:commentExtensible w16cex:durableId="29B6A673" w16cex:dateUtc="2024-04-02T13:44:00Z"/>
  <w16cex:commentExtensible w16cex:durableId="29A2767B" w16cex:dateUtc="2024-03-18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801A91" w16cid:durableId="29A275C0"/>
  <w16cid:commentId w16cid:paraId="1BA537EF" w16cid:durableId="280DFD67"/>
  <w16cid:commentId w16cid:paraId="7779EC04" w16cid:durableId="280DFDB2"/>
  <w16cid:commentId w16cid:paraId="0383A2D1" w16cid:durableId="29B5526A"/>
  <w16cid:commentId w16cid:paraId="061EB3EF" w16cid:durableId="28075349"/>
  <w16cid:commentId w16cid:paraId="33F6D245" w16cid:durableId="280DFF8B"/>
  <w16cid:commentId w16cid:paraId="4FED9339" w16cid:durableId="29A27611"/>
  <w16cid:commentId w16cid:paraId="0F5D3F46" w16cid:durableId="280E0075"/>
  <w16cid:commentId w16cid:paraId="742BB80E" w16cid:durableId="280E00AD"/>
  <w16cid:commentId w16cid:paraId="448E87E3" w16cid:durableId="280754CD"/>
  <w16cid:commentId w16cid:paraId="51C3A230" w16cid:durableId="280E0133"/>
  <w16cid:commentId w16cid:paraId="300CB78E" w16cid:durableId="280E023F"/>
  <w16cid:commentId w16cid:paraId="61E3C86B" w16cid:durableId="280E024E"/>
  <w16cid:commentId w16cid:paraId="19E4AA56" w16cid:durableId="29B6A673"/>
  <w16cid:commentId w16cid:paraId="2333500F" w16cid:durableId="29A27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FEFD" w14:textId="77777777" w:rsidR="00A20685" w:rsidRDefault="00A20685" w:rsidP="000237DC">
      <w:pPr>
        <w:spacing w:after="0" w:line="240" w:lineRule="auto"/>
      </w:pPr>
      <w:r>
        <w:separator/>
      </w:r>
    </w:p>
  </w:endnote>
  <w:endnote w:type="continuationSeparator" w:id="0">
    <w:p w14:paraId="3EC5D637" w14:textId="77777777" w:rsidR="00A20685" w:rsidRDefault="00A20685" w:rsidP="000237DC">
      <w:pPr>
        <w:spacing w:after="0" w:line="240" w:lineRule="auto"/>
      </w:pPr>
      <w:r>
        <w:continuationSeparator/>
      </w:r>
    </w:p>
  </w:endnote>
  <w:endnote w:type="continuationNotice" w:id="1">
    <w:p w14:paraId="14A135D4" w14:textId="77777777" w:rsidR="00A20685" w:rsidRDefault="00A20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03EE1717" w:rsidR="00EF1E88" w:rsidRDefault="002F594D">
    <w:pPr>
      <w:pStyle w:val="Piedepgina"/>
    </w:pPr>
    <w:r>
      <w:t>Version:</w:t>
    </w:r>
    <w:r>
      <w:rPr>
        <w:b/>
        <w:bCs/>
        <w:sz w:val="24"/>
        <w:szCs w:val="24"/>
      </w:rPr>
      <w:t xml:space="preserve"> </w:t>
    </w:r>
    <w:r w:rsidR="00C54DDD">
      <w:t>2</w:t>
    </w:r>
    <w:r w:rsidR="00543833">
      <w:t>.</w:t>
    </w:r>
    <w:r w:rsidR="00414EE0">
      <w:t>2</w:t>
    </w:r>
    <w:r w:rsidR="00543833">
      <w:t>.</w:t>
    </w:r>
    <w:r>
      <w:t xml:space="preserve"> </w:t>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Page </w:t>
            </w:r>
            <w:r w:rsidR="00EF1E88">
              <w:rPr>
                <w:b/>
                <w:bCs/>
                <w:sz w:val="24"/>
                <w:szCs w:val="24"/>
              </w:rPr>
              <w:fldChar w:fldCharType="begin"/>
            </w:r>
            <w:r w:rsidR="00EF1E88">
              <w:rPr>
                <w:b/>
                <w:bCs/>
              </w:rPr>
              <w:instrText>PAGE</w:instrText>
            </w:r>
            <w:r w:rsidR="00EF1E88">
              <w:rPr>
                <w:b/>
                <w:bCs/>
                <w:sz w:val="24"/>
                <w:szCs w:val="24"/>
              </w:rPr>
              <w:fldChar w:fldCharType="separate"/>
            </w:r>
            <w:r w:rsidR="00EF1E88">
              <w:rPr>
                <w:b/>
                <w:bCs/>
                <w:sz w:val="24"/>
                <w:szCs w:val="24"/>
              </w:rPr>
              <w:t>1</w:t>
            </w:r>
            <w:r w:rsidR="00EF1E88">
              <w:rPr>
                <w:b/>
                <w:bCs/>
                <w:sz w:val="24"/>
                <w:szCs w:val="24"/>
              </w:rPr>
              <w:fldChar w:fldCharType="end"/>
            </w:r>
            <w:r>
              <w:t xml:space="preserve"> of </w:t>
            </w:r>
            <w:r w:rsidR="00EF1E88">
              <w:rPr>
                <w:b/>
                <w:bCs/>
                <w:sz w:val="24"/>
                <w:szCs w:val="24"/>
              </w:rPr>
              <w:fldChar w:fldCharType="begin"/>
            </w:r>
            <w:r w:rsidR="00EF1E88">
              <w:rPr>
                <w:b/>
                <w:bCs/>
              </w:rPr>
              <w:instrText>NUMPAGES</w:instrText>
            </w:r>
            <w:r w:rsidR="00EF1E88">
              <w:rPr>
                <w:b/>
                <w:bCs/>
                <w:sz w:val="24"/>
                <w:szCs w:val="24"/>
              </w:rPr>
              <w:fldChar w:fldCharType="separate"/>
            </w:r>
            <w:r w:rsidR="00EF1E88">
              <w:rPr>
                <w:b/>
                <w:bCs/>
                <w:sz w:val="24"/>
                <w:szCs w:val="24"/>
              </w:rPr>
              <w:t>7</w:t>
            </w:r>
            <w:r w:rsidR="00EF1E88">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1E88" w:rsidRPr="003A6849" w:rsidRDefault="00EF1E88" w:rsidP="003A6849">
    <w:pPr>
      <w:pStyle w:val="Piedepgina"/>
    </w:pPr>
    <w:r>
      <w:t>ATSP coding</w:t>
    </w:r>
    <w:r>
      <w:ptab w:relativeTo="margin" w:alignment="center" w:leader="none"/>
    </w:r>
    <w: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6CDD2" w14:textId="77777777" w:rsidR="00A20685" w:rsidRDefault="00A20685" w:rsidP="000237DC">
      <w:pPr>
        <w:spacing w:after="0" w:line="240" w:lineRule="auto"/>
      </w:pPr>
      <w:r>
        <w:separator/>
      </w:r>
    </w:p>
  </w:footnote>
  <w:footnote w:type="continuationSeparator" w:id="0">
    <w:p w14:paraId="01F885D3" w14:textId="77777777" w:rsidR="00A20685" w:rsidRDefault="00A20685" w:rsidP="000237DC">
      <w:pPr>
        <w:spacing w:after="0" w:line="240" w:lineRule="auto"/>
      </w:pPr>
      <w:r>
        <w:continuationSeparator/>
      </w:r>
    </w:p>
  </w:footnote>
  <w:footnote w:type="continuationNotice" w:id="1">
    <w:p w14:paraId="4FD9D877" w14:textId="77777777" w:rsidR="00A20685" w:rsidRDefault="00A20685">
      <w:pPr>
        <w:spacing w:after="0" w:line="240" w:lineRule="auto"/>
      </w:pPr>
    </w:p>
  </w:footnote>
  <w:footnote w:id="2">
    <w:p w14:paraId="073E5999" w14:textId="5FF86CC0" w:rsidR="00EF1E88" w:rsidRPr="004F0C05" w:rsidRDefault="00EF1E88" w:rsidP="001C6435">
      <w:pPr>
        <w:pStyle w:val="Textonotapie"/>
        <w:jc w:val="both"/>
      </w:pPr>
      <w:r>
        <w:rPr>
          <w:rStyle w:val="Refdenotaalpie"/>
          <w:sz w:val="18"/>
          <w:szCs w:val="18"/>
        </w:rPr>
        <w:footnoteRef/>
      </w:r>
      <w:r>
        <w:rPr>
          <w:sz w:val="18"/>
          <w:szCs w:val="18"/>
        </w:rPr>
        <w:t xml:space="preserve"> Safety distances </w:t>
      </w:r>
      <w:r w:rsidR="00355B1E">
        <w:rPr>
          <w:sz w:val="18"/>
          <w:szCs w:val="18"/>
        </w:rPr>
        <w:t xml:space="preserve">to </w:t>
      </w:r>
      <w:r>
        <w:rPr>
          <w:sz w:val="18"/>
          <w:szCs w:val="18"/>
        </w:rPr>
        <w:t>aerodromes for the purpose of risk assessment and coordination of UAS operations in controlled airspace, as per the appendix to this document. These distances are independent of the requirement of coordination of operations with the infrastructure manager established in Article 45.3.b of Royal Decree 1180/2018.</w:t>
      </w:r>
    </w:p>
  </w:footnote>
  <w:footnote w:id="3">
    <w:p w14:paraId="3E3EDFB2" w14:textId="77777777" w:rsidR="00414EE0" w:rsidRPr="00FA23DC" w:rsidRDefault="00414EE0" w:rsidP="00414EE0">
      <w:pPr>
        <w:pStyle w:val="Textonotapie"/>
        <w:rPr>
          <w:lang w:val="en-US"/>
        </w:rPr>
      </w:pPr>
      <w:r>
        <w:rPr>
          <w:rStyle w:val="Refdenotaalpie"/>
        </w:rPr>
        <w:footnoteRef/>
      </w:r>
      <w:r>
        <w:t xml:space="preserve"> </w:t>
      </w:r>
      <w:r w:rsidRPr="00FA23DC">
        <w:rPr>
          <w:sz w:val="18"/>
          <w:szCs w:val="18"/>
        </w:rPr>
        <w:t>UAS as defined in Art. 20 of SR (EU) 2019/947, i.e. that have been placed on the market before January 1, 2024 and are neither privately built nor have class marking, shall be considered as "legacy drones".</w:t>
      </w:r>
    </w:p>
  </w:footnote>
  <w:footnote w:id="4">
    <w:p w14:paraId="0A685FF2" w14:textId="538CEB50" w:rsidR="00FA23DC" w:rsidRPr="00FA23DC" w:rsidRDefault="00FA23DC">
      <w:pPr>
        <w:pStyle w:val="Textonotapie"/>
        <w:rPr>
          <w:lang w:val="en-US"/>
        </w:rPr>
      </w:pPr>
      <w:r>
        <w:rPr>
          <w:rStyle w:val="Refdenotaalpie"/>
        </w:rPr>
        <w:footnoteRef/>
      </w:r>
      <w:r>
        <w:t xml:space="preserve"> </w:t>
      </w:r>
      <w:r w:rsidRPr="00FA23DC">
        <w:rPr>
          <w:sz w:val="18"/>
          <w:szCs w:val="18"/>
        </w:rPr>
        <w:t>UAS as defined in Art. 20 of SR (EU) 2019/947, i.e. that have been placed on the market before January 1, 2024 and are neither privately built nor have class marking, shall be considered as "legacy drones".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22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gridCol w:w="1843"/>
    </w:tblGrid>
    <w:tr w:rsidR="00EF1E88" w14:paraId="16521B60" w14:textId="77777777" w:rsidTr="00EF1E88">
      <w:trPr>
        <w:cantSplit/>
        <w:trHeight w:val="763"/>
      </w:trPr>
      <w:tc>
        <w:tcPr>
          <w:tcW w:w="1418" w:type="dxa"/>
          <w:vAlign w:val="center"/>
        </w:tcPr>
        <w:p w14:paraId="1B6F8E5A" w14:textId="77777777" w:rsidR="00EF1E88" w:rsidRPr="005075DF" w:rsidRDefault="00EF1E88" w:rsidP="00EF1E88">
          <w:pPr>
            <w:jc w:val="center"/>
            <w:rPr>
              <w:highlight w:val="yellow"/>
            </w:rPr>
          </w:pPr>
          <w:r>
            <w:rPr>
              <w:rFonts w:ascii="Gill Sans MT" w:hAnsi="Gill Sans MT"/>
              <w:snapToGrid w:val="0"/>
              <w:color w:val="000000"/>
              <w:sz w:val="18"/>
              <w:highlight w:val="yellow"/>
            </w:rPr>
            <w:t xml:space="preserve">  OPERATOR LOGO</w:t>
          </w:r>
        </w:p>
      </w:tc>
      <w:tc>
        <w:tcPr>
          <w:tcW w:w="3147" w:type="dxa"/>
          <w:vAlign w:val="center"/>
        </w:tcPr>
        <w:p w14:paraId="21B4E3C5" w14:textId="4C9B23CD" w:rsidR="00EF1E88" w:rsidRPr="005075DF" w:rsidRDefault="00470EBD" w:rsidP="00EF1E88">
          <w:pPr>
            <w:jc w:val="center"/>
            <w:rPr>
              <w:highlight w:val="yellow"/>
            </w:rPr>
          </w:pPr>
          <w:r>
            <w:rPr>
              <w:rFonts w:ascii="Gill Sans MT" w:hAnsi="Gill Sans MT"/>
              <w:snapToGrid w:val="0"/>
              <w:color w:val="000000"/>
              <w:sz w:val="18"/>
              <w:highlight w:val="yellow"/>
            </w:rPr>
            <w:t xml:space="preserve">UAS </w:t>
          </w:r>
          <w:r w:rsidR="00EF1E88">
            <w:rPr>
              <w:rFonts w:ascii="Gill Sans MT" w:hAnsi="Gill Sans MT"/>
              <w:snapToGrid w:val="0"/>
              <w:color w:val="000000"/>
              <w:sz w:val="18"/>
              <w:highlight w:val="yellow"/>
            </w:rPr>
            <w:t>OPERATOR NAME</w:t>
          </w:r>
        </w:p>
      </w:tc>
      <w:tc>
        <w:tcPr>
          <w:tcW w:w="1276" w:type="dxa"/>
          <w:vAlign w:val="center"/>
        </w:tcPr>
        <w:p w14:paraId="3392C493" w14:textId="77777777" w:rsidR="00EF1E88" w:rsidRPr="005075DF" w:rsidRDefault="00EF1E88" w:rsidP="00EF1E88">
          <w:pPr>
            <w:jc w:val="center"/>
            <w:rPr>
              <w:rFonts w:ascii="Gill Sans MT" w:hAnsi="Gill Sans MT"/>
              <w:sz w:val="14"/>
              <w:szCs w:val="14"/>
              <w:highlight w:val="yellow"/>
            </w:rPr>
          </w:pPr>
        </w:p>
      </w:tc>
      <w:tc>
        <w:tcPr>
          <w:tcW w:w="2693" w:type="dxa"/>
          <w:vAlign w:val="center"/>
        </w:tcPr>
        <w:p w14:paraId="208C043C" w14:textId="058D6A2C" w:rsidR="00EF1E88" w:rsidRPr="00B10488" w:rsidRDefault="00EF1E88" w:rsidP="00EF1E88">
          <w:pPr>
            <w:jc w:val="center"/>
            <w:rPr>
              <w:highlight w:val="cyan"/>
            </w:rPr>
          </w:pPr>
        </w:p>
      </w:tc>
      <w:tc>
        <w:tcPr>
          <w:tcW w:w="1843" w:type="dxa"/>
          <w:vAlign w:val="center"/>
        </w:tcPr>
        <w:p w14:paraId="1BAB1A58" w14:textId="2D3213E8" w:rsidR="00EF1E88" w:rsidRPr="00B10488" w:rsidRDefault="00EF1E88" w:rsidP="00EF1E88">
          <w:pPr>
            <w:jc w:val="center"/>
            <w:rPr>
              <w:highlight w:val="cyan"/>
            </w:rPr>
          </w:pPr>
          <w:r>
            <w:rPr>
              <w:noProof/>
            </w:rPr>
            <w:drawing>
              <wp:anchor distT="0" distB="0" distL="114300" distR="114300" simplePos="0" relativeHeight="251659264" behindDoc="1" locked="0" layoutInCell="1" allowOverlap="1" wp14:anchorId="75326A25" wp14:editId="2A1EF67E">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vAlign w:val="center"/>
        </w:tcPr>
        <w:p w14:paraId="368B3A8E" w14:textId="261556AE" w:rsidR="00EF1E88" w:rsidRPr="00B10488" w:rsidRDefault="00EF1E88" w:rsidP="00EF1E88">
          <w:pPr>
            <w:jc w:val="center"/>
            <w:rPr>
              <w:highlight w:val="cyan"/>
            </w:rPr>
          </w:pPr>
        </w:p>
      </w:tc>
    </w:tr>
  </w:tbl>
  <w:p w14:paraId="70DF9E56" w14:textId="4497A40C" w:rsidR="00EF1E88" w:rsidRDefault="00EF1E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1E88" w14:paraId="4DBD16C0" w14:textId="77777777" w:rsidTr="003B0A00">
      <w:trPr>
        <w:cantSplit/>
        <w:trHeight w:val="763"/>
      </w:trPr>
      <w:tc>
        <w:tcPr>
          <w:tcW w:w="1418" w:type="dxa"/>
          <w:vAlign w:val="center"/>
        </w:tcPr>
        <w:p w14:paraId="30D7AA69" w14:textId="11D5C6DD" w:rsidR="00EF1E88" w:rsidRDefault="00EF1E88" w:rsidP="003B0A00">
          <w:pPr>
            <w:jc w:val="center"/>
          </w:pPr>
          <w:r>
            <w:rPr>
              <w:rFonts w:ascii="Gill Sans MT" w:hAnsi="Gill Sans MT"/>
              <w:snapToGrid w:val="0"/>
              <w:color w:val="000000"/>
              <w:sz w:val="18"/>
            </w:rPr>
            <w:t>OPERATOR LOGO</w:t>
          </w:r>
        </w:p>
      </w:tc>
      <w:tc>
        <w:tcPr>
          <w:tcW w:w="3147" w:type="dxa"/>
          <w:vAlign w:val="center"/>
        </w:tcPr>
        <w:p w14:paraId="6A60C114" w14:textId="6CFAC0BB" w:rsidR="00EF1E88" w:rsidRPr="000E03AD" w:rsidRDefault="00EF1E88" w:rsidP="003B0A00">
          <w:pPr>
            <w:jc w:val="center"/>
          </w:pPr>
          <w:r>
            <w:rPr>
              <w:rFonts w:ascii="Gill Sans MT" w:hAnsi="Gill Sans MT"/>
              <w:snapToGrid w:val="0"/>
              <w:color w:val="000000"/>
              <w:sz w:val="18"/>
            </w:rPr>
            <w:t>OPERATOR NAME</w:t>
          </w:r>
        </w:p>
      </w:tc>
      <w:tc>
        <w:tcPr>
          <w:tcW w:w="1276" w:type="dxa"/>
          <w:vAlign w:val="center"/>
        </w:tcPr>
        <w:p w14:paraId="34FF1C98" w14:textId="77777777" w:rsidR="00EF1E88" w:rsidRPr="00B56890" w:rsidRDefault="00EF1E88" w:rsidP="002D47E3">
          <w:pPr>
            <w:jc w:val="center"/>
            <w:rPr>
              <w:rFonts w:ascii="Gill Sans MT" w:hAnsi="Gill Sans MT"/>
              <w:sz w:val="14"/>
              <w:szCs w:val="14"/>
            </w:rPr>
          </w:pPr>
        </w:p>
      </w:tc>
      <w:tc>
        <w:tcPr>
          <w:tcW w:w="2693" w:type="dxa"/>
          <w:vAlign w:val="center"/>
        </w:tcPr>
        <w:p w14:paraId="7648E704" w14:textId="1331FB82" w:rsidR="00EF1E88" w:rsidRDefault="00EF1E88" w:rsidP="002D47E3">
          <w:pPr>
            <w:jc w:val="center"/>
          </w:pPr>
          <w:r>
            <w:t>ATSP NAME</w:t>
          </w:r>
        </w:p>
      </w:tc>
      <w:tc>
        <w:tcPr>
          <w:tcW w:w="1843" w:type="dxa"/>
          <w:vAlign w:val="center"/>
        </w:tcPr>
        <w:p w14:paraId="6D072C0D" w14:textId="7A22E539" w:rsidR="00EF1E88" w:rsidRDefault="00EF1E88" w:rsidP="003B0A00">
          <w:pPr>
            <w:jc w:val="center"/>
          </w:pPr>
          <w:r>
            <w:t>ATSP LOGO</w:t>
          </w:r>
        </w:p>
      </w:tc>
    </w:tr>
  </w:tbl>
  <w:p w14:paraId="1F3B1409" w14:textId="0C8A01C7" w:rsidR="00EF1E88" w:rsidRDefault="00EF1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3AD"/>
    <w:multiLevelType w:val="hybridMultilevel"/>
    <w:tmpl w:val="D26E4D8E"/>
    <w:lvl w:ilvl="0" w:tplc="C0BEDA7E">
      <w:start w:val="4"/>
      <w:numFmt w:val="decimal"/>
      <w:lvlText w:val="%1)"/>
      <w:lvlJc w:val="left"/>
      <w:pPr>
        <w:ind w:left="720" w:hanging="360"/>
      </w:pPr>
      <w:rPr>
        <w:rFonts w:eastAsia="Arial"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D5A32"/>
    <w:multiLevelType w:val="hybridMultilevel"/>
    <w:tmpl w:val="D0EA4286"/>
    <w:lvl w:ilvl="0" w:tplc="93129412">
      <w:start w:val="1"/>
      <w:numFmt w:val="lowerLetter"/>
      <w:lvlText w:val="%1)"/>
      <w:lvlJc w:val="left"/>
      <w:pPr>
        <w:ind w:left="720" w:hanging="360"/>
      </w:pPr>
    </w:lvl>
    <w:lvl w:ilvl="1" w:tplc="0C7C7116">
      <w:start w:val="1"/>
      <w:numFmt w:val="lowerLetter"/>
      <w:lvlText w:val="%2."/>
      <w:lvlJc w:val="left"/>
      <w:pPr>
        <w:ind w:left="1440" w:hanging="360"/>
      </w:pPr>
    </w:lvl>
    <w:lvl w:ilvl="2" w:tplc="BA5CE398">
      <w:start w:val="1"/>
      <w:numFmt w:val="lowerRoman"/>
      <w:lvlText w:val="%3."/>
      <w:lvlJc w:val="right"/>
      <w:pPr>
        <w:ind w:left="2160" w:hanging="180"/>
      </w:pPr>
    </w:lvl>
    <w:lvl w:ilvl="3" w:tplc="C722F322">
      <w:start w:val="1"/>
      <w:numFmt w:val="decimal"/>
      <w:lvlText w:val="%4."/>
      <w:lvlJc w:val="left"/>
      <w:pPr>
        <w:ind w:left="2880" w:hanging="360"/>
      </w:pPr>
    </w:lvl>
    <w:lvl w:ilvl="4" w:tplc="159EAD1E">
      <w:start w:val="1"/>
      <w:numFmt w:val="lowerLetter"/>
      <w:lvlText w:val="%5."/>
      <w:lvlJc w:val="left"/>
      <w:pPr>
        <w:ind w:left="3600" w:hanging="360"/>
      </w:pPr>
    </w:lvl>
    <w:lvl w:ilvl="5" w:tplc="D0DAF096">
      <w:start w:val="1"/>
      <w:numFmt w:val="lowerRoman"/>
      <w:lvlText w:val="%6."/>
      <w:lvlJc w:val="right"/>
      <w:pPr>
        <w:ind w:left="4320" w:hanging="180"/>
      </w:pPr>
    </w:lvl>
    <w:lvl w:ilvl="6" w:tplc="2FCC2348">
      <w:start w:val="1"/>
      <w:numFmt w:val="decimal"/>
      <w:lvlText w:val="%7."/>
      <w:lvlJc w:val="left"/>
      <w:pPr>
        <w:ind w:left="5040" w:hanging="360"/>
      </w:pPr>
    </w:lvl>
    <w:lvl w:ilvl="7" w:tplc="C89811F4">
      <w:start w:val="1"/>
      <w:numFmt w:val="lowerLetter"/>
      <w:lvlText w:val="%8."/>
      <w:lvlJc w:val="left"/>
      <w:pPr>
        <w:ind w:left="5760" w:hanging="360"/>
      </w:pPr>
    </w:lvl>
    <w:lvl w:ilvl="8" w:tplc="0B90E530">
      <w:start w:val="1"/>
      <w:numFmt w:val="lowerRoman"/>
      <w:lvlText w:val="%9."/>
      <w:lvlJc w:val="right"/>
      <w:pPr>
        <w:ind w:left="6480" w:hanging="180"/>
      </w:pPr>
    </w:lvl>
  </w:abstractNum>
  <w:abstractNum w:abstractNumId="2" w15:restartNumberingAfterBreak="0">
    <w:nsid w:val="0763023F"/>
    <w:multiLevelType w:val="hybridMultilevel"/>
    <w:tmpl w:val="25BC2B26"/>
    <w:lvl w:ilvl="0" w:tplc="17F2E75A">
      <w:start w:val="66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B0289"/>
    <w:multiLevelType w:val="hybridMultilevel"/>
    <w:tmpl w:val="C67E67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16A29"/>
    <w:multiLevelType w:val="hybridMultilevel"/>
    <w:tmpl w:val="4A30AB5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C7764"/>
    <w:multiLevelType w:val="hybridMultilevel"/>
    <w:tmpl w:val="7DC0B918"/>
    <w:lvl w:ilvl="0" w:tplc="7C58AB26">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0C0A0005">
      <w:start w:val="1"/>
      <w:numFmt w:val="bullet"/>
      <w:lvlText w:val=""/>
      <w:lvlJc w:val="left"/>
      <w:pPr>
        <w:ind w:left="720" w:hanging="360"/>
      </w:pPr>
      <w:rPr>
        <w:rFonts w:ascii="Wingdings" w:hAnsi="Wingding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9F66A9"/>
    <w:multiLevelType w:val="hybridMultilevel"/>
    <w:tmpl w:val="ADC4AEE4"/>
    <w:lvl w:ilvl="0" w:tplc="B8867E2A">
      <w:start w:val="4"/>
      <w:numFmt w:val="decimal"/>
      <w:lvlText w:val="%1)"/>
      <w:lvlJc w:val="left"/>
      <w:pPr>
        <w:ind w:left="720" w:hanging="360"/>
      </w:pPr>
      <w:rPr>
        <w:rFonts w:ascii="Arial" w:eastAsia="Arial" w:hAnsi="Arial"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71968"/>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A0465A"/>
    <w:multiLevelType w:val="hybridMultilevel"/>
    <w:tmpl w:val="FFFFFFFF"/>
    <w:lvl w:ilvl="0" w:tplc="430ED7C4">
      <w:start w:val="4"/>
      <w:numFmt w:val="decimal"/>
      <w:lvlText w:val="%1)"/>
      <w:lvlJc w:val="left"/>
      <w:pPr>
        <w:ind w:left="720" w:hanging="360"/>
      </w:pPr>
    </w:lvl>
    <w:lvl w:ilvl="1" w:tplc="F1087B86">
      <w:start w:val="1"/>
      <w:numFmt w:val="lowerLetter"/>
      <w:lvlText w:val="%2."/>
      <w:lvlJc w:val="left"/>
      <w:pPr>
        <w:ind w:left="1440" w:hanging="360"/>
      </w:pPr>
    </w:lvl>
    <w:lvl w:ilvl="2" w:tplc="4F2CC89A">
      <w:start w:val="1"/>
      <w:numFmt w:val="lowerRoman"/>
      <w:lvlText w:val="%3."/>
      <w:lvlJc w:val="right"/>
      <w:pPr>
        <w:ind w:left="2160" w:hanging="180"/>
      </w:pPr>
    </w:lvl>
    <w:lvl w:ilvl="3" w:tplc="3530F2AA">
      <w:start w:val="1"/>
      <w:numFmt w:val="decimal"/>
      <w:lvlText w:val="%4."/>
      <w:lvlJc w:val="left"/>
      <w:pPr>
        <w:ind w:left="2880" w:hanging="360"/>
      </w:pPr>
    </w:lvl>
    <w:lvl w:ilvl="4" w:tplc="0C4AB608">
      <w:start w:val="1"/>
      <w:numFmt w:val="lowerLetter"/>
      <w:lvlText w:val="%5."/>
      <w:lvlJc w:val="left"/>
      <w:pPr>
        <w:ind w:left="3600" w:hanging="360"/>
      </w:pPr>
    </w:lvl>
    <w:lvl w:ilvl="5" w:tplc="E078ECD6">
      <w:start w:val="1"/>
      <w:numFmt w:val="lowerRoman"/>
      <w:lvlText w:val="%6."/>
      <w:lvlJc w:val="right"/>
      <w:pPr>
        <w:ind w:left="4320" w:hanging="180"/>
      </w:pPr>
    </w:lvl>
    <w:lvl w:ilvl="6" w:tplc="8F18FCD4">
      <w:start w:val="1"/>
      <w:numFmt w:val="decimal"/>
      <w:lvlText w:val="%7."/>
      <w:lvlJc w:val="left"/>
      <w:pPr>
        <w:ind w:left="5040" w:hanging="360"/>
      </w:pPr>
    </w:lvl>
    <w:lvl w:ilvl="7" w:tplc="F224F936">
      <w:start w:val="1"/>
      <w:numFmt w:val="lowerLetter"/>
      <w:lvlText w:val="%8."/>
      <w:lvlJc w:val="left"/>
      <w:pPr>
        <w:ind w:left="5760" w:hanging="360"/>
      </w:pPr>
    </w:lvl>
    <w:lvl w:ilvl="8" w:tplc="59ACB052">
      <w:start w:val="1"/>
      <w:numFmt w:val="lowerRoman"/>
      <w:lvlText w:val="%9."/>
      <w:lvlJc w:val="right"/>
      <w:pPr>
        <w:ind w:left="6480" w:hanging="180"/>
      </w:pPr>
    </w:lvl>
  </w:abstractNum>
  <w:abstractNum w:abstractNumId="14"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F6A38B1"/>
    <w:multiLevelType w:val="hybridMultilevel"/>
    <w:tmpl w:val="2E8898A6"/>
    <w:lvl w:ilvl="0" w:tplc="E4042538">
      <w:start w:val="4"/>
      <w:numFmt w:val="decimal"/>
      <w:lvlText w:val="%1)"/>
      <w:lvlJc w:val="left"/>
      <w:pPr>
        <w:ind w:left="720" w:hanging="360"/>
      </w:pPr>
      <w:rPr>
        <w:rFonts w:hint="default"/>
        <w:color w:val="88179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D47271"/>
    <w:multiLevelType w:val="hybridMultilevel"/>
    <w:tmpl w:val="4C12C5D6"/>
    <w:lvl w:ilvl="0" w:tplc="1BDE7D78">
      <w:start w:val="1"/>
      <w:numFmt w:val="bullet"/>
      <w:lvlText w:val="·"/>
      <w:lvlJc w:val="left"/>
      <w:pPr>
        <w:ind w:left="720" w:hanging="360"/>
      </w:pPr>
      <w:rPr>
        <w:rFonts w:ascii="Symbol" w:hAnsi="Symbol" w:hint="default"/>
      </w:rPr>
    </w:lvl>
    <w:lvl w:ilvl="1" w:tplc="D50A607C">
      <w:start w:val="1"/>
      <w:numFmt w:val="bullet"/>
      <w:lvlText w:val="o"/>
      <w:lvlJc w:val="left"/>
      <w:pPr>
        <w:ind w:left="1440" w:hanging="360"/>
      </w:pPr>
      <w:rPr>
        <w:rFonts w:ascii="Courier New" w:hAnsi="Courier New" w:hint="default"/>
      </w:rPr>
    </w:lvl>
    <w:lvl w:ilvl="2" w:tplc="D8D88E24">
      <w:start w:val="1"/>
      <w:numFmt w:val="bullet"/>
      <w:lvlText w:val=""/>
      <w:lvlJc w:val="left"/>
      <w:pPr>
        <w:ind w:left="2160" w:hanging="360"/>
      </w:pPr>
      <w:rPr>
        <w:rFonts w:ascii="Wingdings" w:hAnsi="Wingdings" w:hint="default"/>
      </w:rPr>
    </w:lvl>
    <w:lvl w:ilvl="3" w:tplc="A27259E6">
      <w:start w:val="1"/>
      <w:numFmt w:val="bullet"/>
      <w:lvlText w:val=""/>
      <w:lvlJc w:val="left"/>
      <w:pPr>
        <w:ind w:left="2880" w:hanging="360"/>
      </w:pPr>
      <w:rPr>
        <w:rFonts w:ascii="Symbol" w:hAnsi="Symbol" w:hint="default"/>
      </w:rPr>
    </w:lvl>
    <w:lvl w:ilvl="4" w:tplc="38B038BE">
      <w:start w:val="1"/>
      <w:numFmt w:val="bullet"/>
      <w:lvlText w:val="o"/>
      <w:lvlJc w:val="left"/>
      <w:pPr>
        <w:ind w:left="3600" w:hanging="360"/>
      </w:pPr>
      <w:rPr>
        <w:rFonts w:ascii="Courier New" w:hAnsi="Courier New" w:hint="default"/>
      </w:rPr>
    </w:lvl>
    <w:lvl w:ilvl="5" w:tplc="298C6264">
      <w:start w:val="1"/>
      <w:numFmt w:val="bullet"/>
      <w:lvlText w:val=""/>
      <w:lvlJc w:val="left"/>
      <w:pPr>
        <w:ind w:left="4320" w:hanging="360"/>
      </w:pPr>
      <w:rPr>
        <w:rFonts w:ascii="Wingdings" w:hAnsi="Wingdings" w:hint="default"/>
      </w:rPr>
    </w:lvl>
    <w:lvl w:ilvl="6" w:tplc="EBBC2A9C">
      <w:start w:val="1"/>
      <w:numFmt w:val="bullet"/>
      <w:lvlText w:val=""/>
      <w:lvlJc w:val="left"/>
      <w:pPr>
        <w:ind w:left="5040" w:hanging="360"/>
      </w:pPr>
      <w:rPr>
        <w:rFonts w:ascii="Symbol" w:hAnsi="Symbol" w:hint="default"/>
      </w:rPr>
    </w:lvl>
    <w:lvl w:ilvl="7" w:tplc="E6CC9EA0">
      <w:start w:val="1"/>
      <w:numFmt w:val="bullet"/>
      <w:lvlText w:val="o"/>
      <w:lvlJc w:val="left"/>
      <w:pPr>
        <w:ind w:left="5760" w:hanging="360"/>
      </w:pPr>
      <w:rPr>
        <w:rFonts w:ascii="Courier New" w:hAnsi="Courier New" w:hint="default"/>
      </w:rPr>
    </w:lvl>
    <w:lvl w:ilvl="8" w:tplc="FBA8EEA8">
      <w:start w:val="1"/>
      <w:numFmt w:val="bullet"/>
      <w:lvlText w:val=""/>
      <w:lvlJc w:val="left"/>
      <w:pPr>
        <w:ind w:left="6480" w:hanging="360"/>
      </w:pPr>
      <w:rPr>
        <w:rFonts w:ascii="Wingdings" w:hAnsi="Wingdings" w:hint="default"/>
      </w:rPr>
    </w:lvl>
  </w:abstractNum>
  <w:abstractNum w:abstractNumId="17" w15:restartNumberingAfterBreak="0">
    <w:nsid w:val="37881F4D"/>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0F2126"/>
    <w:multiLevelType w:val="hybridMultilevel"/>
    <w:tmpl w:val="8E921FF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3B5BED"/>
    <w:multiLevelType w:val="hybridMultilevel"/>
    <w:tmpl w:val="FFFFFFFF"/>
    <w:lvl w:ilvl="0" w:tplc="B76AF274">
      <w:start w:val="4"/>
      <w:numFmt w:val="decimal"/>
      <w:lvlText w:val="%1."/>
      <w:lvlJc w:val="left"/>
      <w:pPr>
        <w:ind w:left="720" w:hanging="360"/>
      </w:pPr>
    </w:lvl>
    <w:lvl w:ilvl="1" w:tplc="E7924EE0">
      <w:start w:val="1"/>
      <w:numFmt w:val="lowerLetter"/>
      <w:lvlText w:val="%2."/>
      <w:lvlJc w:val="left"/>
      <w:pPr>
        <w:ind w:left="1440" w:hanging="360"/>
      </w:pPr>
    </w:lvl>
    <w:lvl w:ilvl="2" w:tplc="4BB01610">
      <w:start w:val="1"/>
      <w:numFmt w:val="lowerRoman"/>
      <w:lvlText w:val="%3."/>
      <w:lvlJc w:val="right"/>
      <w:pPr>
        <w:ind w:left="2160" w:hanging="180"/>
      </w:pPr>
    </w:lvl>
    <w:lvl w:ilvl="3" w:tplc="B7A8599E">
      <w:start w:val="1"/>
      <w:numFmt w:val="decimal"/>
      <w:lvlText w:val="%4."/>
      <w:lvlJc w:val="left"/>
      <w:pPr>
        <w:ind w:left="2880" w:hanging="360"/>
      </w:pPr>
    </w:lvl>
    <w:lvl w:ilvl="4" w:tplc="9626C992">
      <w:start w:val="1"/>
      <w:numFmt w:val="lowerLetter"/>
      <w:lvlText w:val="%5."/>
      <w:lvlJc w:val="left"/>
      <w:pPr>
        <w:ind w:left="3600" w:hanging="360"/>
      </w:pPr>
    </w:lvl>
    <w:lvl w:ilvl="5" w:tplc="5E7E9BB0">
      <w:start w:val="1"/>
      <w:numFmt w:val="lowerRoman"/>
      <w:lvlText w:val="%6."/>
      <w:lvlJc w:val="right"/>
      <w:pPr>
        <w:ind w:left="4320" w:hanging="180"/>
      </w:pPr>
    </w:lvl>
    <w:lvl w:ilvl="6" w:tplc="4E767D4A">
      <w:start w:val="1"/>
      <w:numFmt w:val="decimal"/>
      <w:lvlText w:val="%7."/>
      <w:lvlJc w:val="left"/>
      <w:pPr>
        <w:ind w:left="5040" w:hanging="360"/>
      </w:pPr>
    </w:lvl>
    <w:lvl w:ilvl="7" w:tplc="05C6FD56">
      <w:start w:val="1"/>
      <w:numFmt w:val="lowerLetter"/>
      <w:lvlText w:val="%8."/>
      <w:lvlJc w:val="left"/>
      <w:pPr>
        <w:ind w:left="5760" w:hanging="360"/>
      </w:pPr>
    </w:lvl>
    <w:lvl w:ilvl="8" w:tplc="7D2C732C">
      <w:start w:val="1"/>
      <w:numFmt w:val="lowerRoman"/>
      <w:lvlText w:val="%9."/>
      <w:lvlJc w:val="right"/>
      <w:pPr>
        <w:ind w:left="6480" w:hanging="180"/>
      </w:pPr>
    </w:lvl>
  </w:abstractNum>
  <w:abstractNum w:abstractNumId="20" w15:restartNumberingAfterBreak="0">
    <w:nsid w:val="3D551BB1"/>
    <w:multiLevelType w:val="hybridMultilevel"/>
    <w:tmpl w:val="2AD22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0B1BF7"/>
    <w:multiLevelType w:val="hybridMultilevel"/>
    <w:tmpl w:val="1D72F8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8903F6"/>
    <w:multiLevelType w:val="hybridMultilevel"/>
    <w:tmpl w:val="692400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5051658"/>
    <w:multiLevelType w:val="hybridMultilevel"/>
    <w:tmpl w:val="7C843C68"/>
    <w:lvl w:ilvl="0" w:tplc="D83613CA">
      <w:start w:val="4"/>
      <w:numFmt w:val="decimal"/>
      <w:lvlText w:val="%1."/>
      <w:lvlJc w:val="left"/>
      <w:pPr>
        <w:ind w:left="720" w:hanging="360"/>
      </w:pPr>
      <w:rPr>
        <w:rFonts w:hint="default"/>
        <w:color w:val="88179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7D2B50"/>
    <w:multiLevelType w:val="hybridMultilevel"/>
    <w:tmpl w:val="FFFFFFFF"/>
    <w:lvl w:ilvl="0" w:tplc="C1240478">
      <w:start w:val="4"/>
      <w:numFmt w:val="decimal"/>
      <w:lvlText w:val="%1."/>
      <w:lvlJc w:val="left"/>
      <w:pPr>
        <w:ind w:left="720" w:hanging="360"/>
      </w:pPr>
    </w:lvl>
    <w:lvl w:ilvl="1" w:tplc="B1D82456">
      <w:start w:val="1"/>
      <w:numFmt w:val="lowerLetter"/>
      <w:lvlText w:val="%2."/>
      <w:lvlJc w:val="left"/>
      <w:pPr>
        <w:ind w:left="1440" w:hanging="360"/>
      </w:pPr>
    </w:lvl>
    <w:lvl w:ilvl="2" w:tplc="3BC8CF62">
      <w:start w:val="1"/>
      <w:numFmt w:val="lowerRoman"/>
      <w:lvlText w:val="%3."/>
      <w:lvlJc w:val="right"/>
      <w:pPr>
        <w:ind w:left="2160" w:hanging="180"/>
      </w:pPr>
    </w:lvl>
    <w:lvl w:ilvl="3" w:tplc="773845C8">
      <w:start w:val="1"/>
      <w:numFmt w:val="decimal"/>
      <w:lvlText w:val="%4."/>
      <w:lvlJc w:val="left"/>
      <w:pPr>
        <w:ind w:left="2880" w:hanging="360"/>
      </w:pPr>
    </w:lvl>
    <w:lvl w:ilvl="4" w:tplc="95A2DEBA">
      <w:start w:val="1"/>
      <w:numFmt w:val="lowerLetter"/>
      <w:lvlText w:val="%5."/>
      <w:lvlJc w:val="left"/>
      <w:pPr>
        <w:ind w:left="3600" w:hanging="360"/>
      </w:pPr>
    </w:lvl>
    <w:lvl w:ilvl="5" w:tplc="FFF4F7A0">
      <w:start w:val="1"/>
      <w:numFmt w:val="lowerRoman"/>
      <w:lvlText w:val="%6."/>
      <w:lvlJc w:val="right"/>
      <w:pPr>
        <w:ind w:left="4320" w:hanging="180"/>
      </w:pPr>
    </w:lvl>
    <w:lvl w:ilvl="6" w:tplc="78F601AE">
      <w:start w:val="1"/>
      <w:numFmt w:val="decimal"/>
      <w:lvlText w:val="%7."/>
      <w:lvlJc w:val="left"/>
      <w:pPr>
        <w:ind w:left="5040" w:hanging="360"/>
      </w:pPr>
    </w:lvl>
    <w:lvl w:ilvl="7" w:tplc="D974E84A">
      <w:start w:val="1"/>
      <w:numFmt w:val="lowerLetter"/>
      <w:lvlText w:val="%8."/>
      <w:lvlJc w:val="left"/>
      <w:pPr>
        <w:ind w:left="5760" w:hanging="360"/>
      </w:pPr>
    </w:lvl>
    <w:lvl w:ilvl="8" w:tplc="1012EF56">
      <w:start w:val="1"/>
      <w:numFmt w:val="lowerRoman"/>
      <w:lvlText w:val="%9."/>
      <w:lvlJc w:val="right"/>
      <w:pPr>
        <w:ind w:left="6480" w:hanging="180"/>
      </w:pPr>
    </w:lvl>
  </w:abstractNum>
  <w:abstractNum w:abstractNumId="25" w15:restartNumberingAfterBreak="0">
    <w:nsid w:val="55306BE4"/>
    <w:multiLevelType w:val="hybridMultilevel"/>
    <w:tmpl w:val="FFFFFFFF"/>
    <w:lvl w:ilvl="0" w:tplc="D3EEDC48">
      <w:start w:val="4"/>
      <w:numFmt w:val="decimal"/>
      <w:lvlText w:val="%1."/>
      <w:lvlJc w:val="left"/>
      <w:pPr>
        <w:ind w:left="720" w:hanging="360"/>
      </w:pPr>
    </w:lvl>
    <w:lvl w:ilvl="1" w:tplc="4C7807A4">
      <w:start w:val="1"/>
      <w:numFmt w:val="lowerLetter"/>
      <w:lvlText w:val="%2."/>
      <w:lvlJc w:val="left"/>
      <w:pPr>
        <w:ind w:left="1440" w:hanging="360"/>
      </w:pPr>
    </w:lvl>
    <w:lvl w:ilvl="2" w:tplc="6BE483B2">
      <w:start w:val="1"/>
      <w:numFmt w:val="lowerRoman"/>
      <w:lvlText w:val="%3."/>
      <w:lvlJc w:val="right"/>
      <w:pPr>
        <w:ind w:left="2160" w:hanging="180"/>
      </w:pPr>
    </w:lvl>
    <w:lvl w:ilvl="3" w:tplc="DC0EA428">
      <w:start w:val="1"/>
      <w:numFmt w:val="decimal"/>
      <w:lvlText w:val="%4."/>
      <w:lvlJc w:val="left"/>
      <w:pPr>
        <w:ind w:left="2880" w:hanging="360"/>
      </w:pPr>
    </w:lvl>
    <w:lvl w:ilvl="4" w:tplc="3274FC82">
      <w:start w:val="1"/>
      <w:numFmt w:val="lowerLetter"/>
      <w:lvlText w:val="%5."/>
      <w:lvlJc w:val="left"/>
      <w:pPr>
        <w:ind w:left="3600" w:hanging="360"/>
      </w:pPr>
    </w:lvl>
    <w:lvl w:ilvl="5" w:tplc="990AA6EA">
      <w:start w:val="1"/>
      <w:numFmt w:val="lowerRoman"/>
      <w:lvlText w:val="%6."/>
      <w:lvlJc w:val="right"/>
      <w:pPr>
        <w:ind w:left="4320" w:hanging="180"/>
      </w:pPr>
    </w:lvl>
    <w:lvl w:ilvl="6" w:tplc="FB2C4D7E">
      <w:start w:val="1"/>
      <w:numFmt w:val="decimal"/>
      <w:lvlText w:val="%7."/>
      <w:lvlJc w:val="left"/>
      <w:pPr>
        <w:ind w:left="5040" w:hanging="360"/>
      </w:pPr>
    </w:lvl>
    <w:lvl w:ilvl="7" w:tplc="4C6C40FE">
      <w:start w:val="1"/>
      <w:numFmt w:val="lowerLetter"/>
      <w:lvlText w:val="%8."/>
      <w:lvlJc w:val="left"/>
      <w:pPr>
        <w:ind w:left="5760" w:hanging="360"/>
      </w:pPr>
    </w:lvl>
    <w:lvl w:ilvl="8" w:tplc="B7D0604A">
      <w:start w:val="1"/>
      <w:numFmt w:val="lowerRoman"/>
      <w:lvlText w:val="%9."/>
      <w:lvlJc w:val="right"/>
      <w:pPr>
        <w:ind w:left="6480" w:hanging="180"/>
      </w:pPr>
    </w:lvl>
  </w:abstractNum>
  <w:abstractNum w:abstractNumId="26" w15:restartNumberingAfterBreak="0">
    <w:nsid w:val="56216822"/>
    <w:multiLevelType w:val="hybridMultilevel"/>
    <w:tmpl w:val="6CE4C04C"/>
    <w:lvl w:ilvl="0" w:tplc="D2D4C62E">
      <w:start w:val="1"/>
      <w:numFmt w:val="lowerLetter"/>
      <w:lvlText w:val="%1."/>
      <w:lvlJc w:val="left"/>
      <w:pPr>
        <w:ind w:left="720" w:hanging="360"/>
      </w:pPr>
      <w:rPr>
        <w:rFonts w:hint="default"/>
        <w:b/>
        <w:color w:val="auto"/>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A66BB0"/>
    <w:multiLevelType w:val="hybridMultilevel"/>
    <w:tmpl w:val="FFFFFFFF"/>
    <w:lvl w:ilvl="0" w:tplc="0C36CA92">
      <w:start w:val="4"/>
      <w:numFmt w:val="decimal"/>
      <w:lvlText w:val="%1)"/>
      <w:lvlJc w:val="left"/>
      <w:pPr>
        <w:ind w:left="720" w:hanging="360"/>
      </w:pPr>
    </w:lvl>
    <w:lvl w:ilvl="1" w:tplc="E14A79F4">
      <w:start w:val="1"/>
      <w:numFmt w:val="lowerLetter"/>
      <w:lvlText w:val="%2."/>
      <w:lvlJc w:val="left"/>
      <w:pPr>
        <w:ind w:left="1440" w:hanging="360"/>
      </w:pPr>
    </w:lvl>
    <w:lvl w:ilvl="2" w:tplc="2CEE1DEE">
      <w:start w:val="1"/>
      <w:numFmt w:val="lowerRoman"/>
      <w:lvlText w:val="%3."/>
      <w:lvlJc w:val="right"/>
      <w:pPr>
        <w:ind w:left="2160" w:hanging="180"/>
      </w:pPr>
    </w:lvl>
    <w:lvl w:ilvl="3" w:tplc="76C6FC76">
      <w:start w:val="1"/>
      <w:numFmt w:val="decimal"/>
      <w:lvlText w:val="%4."/>
      <w:lvlJc w:val="left"/>
      <w:pPr>
        <w:ind w:left="2880" w:hanging="360"/>
      </w:pPr>
    </w:lvl>
    <w:lvl w:ilvl="4" w:tplc="EB5857AE">
      <w:start w:val="1"/>
      <w:numFmt w:val="lowerLetter"/>
      <w:lvlText w:val="%5."/>
      <w:lvlJc w:val="left"/>
      <w:pPr>
        <w:ind w:left="3600" w:hanging="360"/>
      </w:pPr>
    </w:lvl>
    <w:lvl w:ilvl="5" w:tplc="36BC4BA6">
      <w:start w:val="1"/>
      <w:numFmt w:val="lowerRoman"/>
      <w:lvlText w:val="%6."/>
      <w:lvlJc w:val="right"/>
      <w:pPr>
        <w:ind w:left="4320" w:hanging="180"/>
      </w:pPr>
    </w:lvl>
    <w:lvl w:ilvl="6" w:tplc="75965630">
      <w:start w:val="1"/>
      <w:numFmt w:val="decimal"/>
      <w:lvlText w:val="%7."/>
      <w:lvlJc w:val="left"/>
      <w:pPr>
        <w:ind w:left="5040" w:hanging="360"/>
      </w:pPr>
    </w:lvl>
    <w:lvl w:ilvl="7" w:tplc="EBB8A274">
      <w:start w:val="1"/>
      <w:numFmt w:val="lowerLetter"/>
      <w:lvlText w:val="%8."/>
      <w:lvlJc w:val="left"/>
      <w:pPr>
        <w:ind w:left="5760" w:hanging="360"/>
      </w:pPr>
    </w:lvl>
    <w:lvl w:ilvl="8" w:tplc="E49E30E4">
      <w:start w:val="1"/>
      <w:numFmt w:val="lowerRoman"/>
      <w:lvlText w:val="%9."/>
      <w:lvlJc w:val="right"/>
      <w:pPr>
        <w:ind w:left="6480" w:hanging="180"/>
      </w:pPr>
    </w:lvl>
  </w:abstractNum>
  <w:abstractNum w:abstractNumId="28" w15:restartNumberingAfterBreak="0">
    <w:nsid w:val="58656B47"/>
    <w:multiLevelType w:val="hybridMultilevel"/>
    <w:tmpl w:val="8E469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C537D6"/>
    <w:multiLevelType w:val="hybridMultilevel"/>
    <w:tmpl w:val="EE18D5F8"/>
    <w:lvl w:ilvl="0" w:tplc="FFFFFFFF">
      <w:start w:val="4"/>
      <w:numFmt w:val="decimal"/>
      <w:lvlText w:val="%1)"/>
      <w:lvlJc w:val="left"/>
      <w:pPr>
        <w:ind w:left="720" w:hanging="360"/>
      </w:pPr>
      <w:rPr>
        <w:color w:val="881798"/>
        <w:sz w:val="20"/>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C75339"/>
    <w:multiLevelType w:val="hybridMultilevel"/>
    <w:tmpl w:val="FFFFFFFF"/>
    <w:lvl w:ilvl="0" w:tplc="F2CE618C">
      <w:start w:val="1"/>
      <w:numFmt w:val="lowerLetter"/>
      <w:lvlText w:val="%1)"/>
      <w:lvlJc w:val="left"/>
      <w:pPr>
        <w:ind w:left="720" w:hanging="360"/>
      </w:pPr>
    </w:lvl>
    <w:lvl w:ilvl="1" w:tplc="A70ABC18">
      <w:start w:val="1"/>
      <w:numFmt w:val="lowerLetter"/>
      <w:lvlText w:val="%2."/>
      <w:lvlJc w:val="left"/>
      <w:pPr>
        <w:ind w:left="1440" w:hanging="360"/>
      </w:pPr>
    </w:lvl>
    <w:lvl w:ilvl="2" w:tplc="629C9714">
      <w:start w:val="1"/>
      <w:numFmt w:val="lowerRoman"/>
      <w:lvlText w:val="%3."/>
      <w:lvlJc w:val="right"/>
      <w:pPr>
        <w:ind w:left="2160" w:hanging="180"/>
      </w:pPr>
    </w:lvl>
    <w:lvl w:ilvl="3" w:tplc="7B087282">
      <w:start w:val="1"/>
      <w:numFmt w:val="decimal"/>
      <w:lvlText w:val="%4."/>
      <w:lvlJc w:val="left"/>
      <w:pPr>
        <w:ind w:left="2880" w:hanging="360"/>
      </w:pPr>
    </w:lvl>
    <w:lvl w:ilvl="4" w:tplc="468485DE">
      <w:start w:val="1"/>
      <w:numFmt w:val="lowerLetter"/>
      <w:lvlText w:val="%5."/>
      <w:lvlJc w:val="left"/>
      <w:pPr>
        <w:ind w:left="3600" w:hanging="360"/>
      </w:pPr>
    </w:lvl>
    <w:lvl w:ilvl="5" w:tplc="3D4AAF26">
      <w:start w:val="1"/>
      <w:numFmt w:val="lowerRoman"/>
      <w:lvlText w:val="%6."/>
      <w:lvlJc w:val="right"/>
      <w:pPr>
        <w:ind w:left="4320" w:hanging="180"/>
      </w:pPr>
    </w:lvl>
    <w:lvl w:ilvl="6" w:tplc="C2C8F67A">
      <w:start w:val="1"/>
      <w:numFmt w:val="decimal"/>
      <w:lvlText w:val="%7."/>
      <w:lvlJc w:val="left"/>
      <w:pPr>
        <w:ind w:left="5040" w:hanging="360"/>
      </w:pPr>
    </w:lvl>
    <w:lvl w:ilvl="7" w:tplc="7298ACFE">
      <w:start w:val="1"/>
      <w:numFmt w:val="lowerLetter"/>
      <w:lvlText w:val="%8."/>
      <w:lvlJc w:val="left"/>
      <w:pPr>
        <w:ind w:left="5760" w:hanging="360"/>
      </w:pPr>
    </w:lvl>
    <w:lvl w:ilvl="8" w:tplc="0C50DDAA">
      <w:start w:val="1"/>
      <w:numFmt w:val="lowerRoman"/>
      <w:lvlText w:val="%9."/>
      <w:lvlJc w:val="right"/>
      <w:pPr>
        <w:ind w:left="6480" w:hanging="180"/>
      </w:pPr>
    </w:lvl>
  </w:abstractNum>
  <w:abstractNum w:abstractNumId="31"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755B98"/>
    <w:multiLevelType w:val="hybridMultilevel"/>
    <w:tmpl w:val="36E087D4"/>
    <w:lvl w:ilvl="0" w:tplc="E09C49E6">
      <w:start w:val="1"/>
      <w:numFmt w:val="lowerLetter"/>
      <w:lvlText w:val="%1."/>
      <w:lvlJc w:val="left"/>
      <w:pPr>
        <w:ind w:left="720" w:hanging="360"/>
      </w:pPr>
      <w:rPr>
        <w:rFonts w:hint="default"/>
        <w:b/>
        <w:lang w:val="en-GB"/>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B023A4"/>
    <w:multiLevelType w:val="hybridMultilevel"/>
    <w:tmpl w:val="6DCA404C"/>
    <w:lvl w:ilvl="0" w:tplc="41A2527A">
      <w:start w:val="6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0090844"/>
    <w:multiLevelType w:val="hybridMultilevel"/>
    <w:tmpl w:val="4CC6C7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D70EBA"/>
    <w:multiLevelType w:val="hybridMultilevel"/>
    <w:tmpl w:val="F2507E74"/>
    <w:lvl w:ilvl="0" w:tplc="8948392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76427A5"/>
    <w:multiLevelType w:val="hybridMultilevel"/>
    <w:tmpl w:val="4528671C"/>
    <w:lvl w:ilvl="0" w:tplc="0C0A0005">
      <w:start w:val="1"/>
      <w:numFmt w:val="bullet"/>
      <w:lvlText w:val=""/>
      <w:lvlJc w:val="left"/>
      <w:pPr>
        <w:ind w:left="1440" w:hanging="360"/>
      </w:pPr>
      <w:rPr>
        <w:rFonts w:ascii="Wingdings" w:hAnsi="Wingdings" w:hint="default"/>
        <w:b/>
        <w:lang w:val="en-GB"/>
      </w:r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7950CA8"/>
    <w:multiLevelType w:val="hybridMultilevel"/>
    <w:tmpl w:val="142C30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FA3406"/>
    <w:multiLevelType w:val="hybridMultilevel"/>
    <w:tmpl w:val="305EF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E8A7CCC"/>
    <w:multiLevelType w:val="hybridMultilevel"/>
    <w:tmpl w:val="0D3E7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AF462C"/>
    <w:multiLevelType w:val="hybridMultilevel"/>
    <w:tmpl w:val="ECB8E2FA"/>
    <w:lvl w:ilvl="0" w:tplc="0F628AD4">
      <w:start w:val="1"/>
      <w:numFmt w:val="upperLetter"/>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86629C"/>
    <w:multiLevelType w:val="hybridMultilevel"/>
    <w:tmpl w:val="E2BA78D2"/>
    <w:lvl w:ilvl="0" w:tplc="540E15B4">
      <w:start w:val="4"/>
      <w:numFmt w:val="decimal"/>
      <w:lvlText w:val="%1."/>
      <w:lvlJc w:val="left"/>
      <w:pPr>
        <w:ind w:left="720" w:hanging="360"/>
      </w:pPr>
      <w:rPr>
        <w:rFonts w:hint="default"/>
        <w:color w:val="881798"/>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6175D2"/>
    <w:multiLevelType w:val="hybridMultilevel"/>
    <w:tmpl w:val="FFFFFFFF"/>
    <w:lvl w:ilvl="0" w:tplc="B11E7298">
      <w:start w:val="4"/>
      <w:numFmt w:val="decimal"/>
      <w:lvlText w:val="%1)"/>
      <w:lvlJc w:val="left"/>
      <w:pPr>
        <w:ind w:left="720" w:hanging="360"/>
      </w:pPr>
    </w:lvl>
    <w:lvl w:ilvl="1" w:tplc="CAE64F32">
      <w:start w:val="1"/>
      <w:numFmt w:val="lowerLetter"/>
      <w:lvlText w:val="%2."/>
      <w:lvlJc w:val="left"/>
      <w:pPr>
        <w:ind w:left="1440" w:hanging="360"/>
      </w:pPr>
    </w:lvl>
    <w:lvl w:ilvl="2" w:tplc="A2808C1C">
      <w:start w:val="1"/>
      <w:numFmt w:val="lowerRoman"/>
      <w:lvlText w:val="%3."/>
      <w:lvlJc w:val="right"/>
      <w:pPr>
        <w:ind w:left="2160" w:hanging="180"/>
      </w:pPr>
    </w:lvl>
    <w:lvl w:ilvl="3" w:tplc="A3FEBF5A">
      <w:start w:val="1"/>
      <w:numFmt w:val="decimal"/>
      <w:lvlText w:val="%4."/>
      <w:lvlJc w:val="left"/>
      <w:pPr>
        <w:ind w:left="2880" w:hanging="360"/>
      </w:pPr>
    </w:lvl>
    <w:lvl w:ilvl="4" w:tplc="57B2BEF8">
      <w:start w:val="1"/>
      <w:numFmt w:val="lowerLetter"/>
      <w:lvlText w:val="%5."/>
      <w:lvlJc w:val="left"/>
      <w:pPr>
        <w:ind w:left="3600" w:hanging="360"/>
      </w:pPr>
    </w:lvl>
    <w:lvl w:ilvl="5" w:tplc="9FC6D7B6">
      <w:start w:val="1"/>
      <w:numFmt w:val="lowerRoman"/>
      <w:lvlText w:val="%6."/>
      <w:lvlJc w:val="right"/>
      <w:pPr>
        <w:ind w:left="4320" w:hanging="180"/>
      </w:pPr>
    </w:lvl>
    <w:lvl w:ilvl="6" w:tplc="E4DEC84C">
      <w:start w:val="1"/>
      <w:numFmt w:val="decimal"/>
      <w:lvlText w:val="%7."/>
      <w:lvlJc w:val="left"/>
      <w:pPr>
        <w:ind w:left="5040" w:hanging="360"/>
      </w:pPr>
    </w:lvl>
    <w:lvl w:ilvl="7" w:tplc="9508BFFC">
      <w:start w:val="1"/>
      <w:numFmt w:val="lowerLetter"/>
      <w:lvlText w:val="%8."/>
      <w:lvlJc w:val="left"/>
      <w:pPr>
        <w:ind w:left="5760" w:hanging="360"/>
      </w:pPr>
    </w:lvl>
    <w:lvl w:ilvl="8" w:tplc="B5864BFC">
      <w:start w:val="1"/>
      <w:numFmt w:val="lowerRoman"/>
      <w:lvlText w:val="%9."/>
      <w:lvlJc w:val="right"/>
      <w:pPr>
        <w:ind w:left="6480" w:hanging="180"/>
      </w:pPr>
    </w:lvl>
  </w:abstractNum>
  <w:abstractNum w:abstractNumId="44" w15:restartNumberingAfterBreak="0">
    <w:nsid w:val="789C5CDF"/>
    <w:multiLevelType w:val="hybridMultilevel"/>
    <w:tmpl w:val="FED49134"/>
    <w:lvl w:ilvl="0" w:tplc="490497C6">
      <w:start w:val="666"/>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A9736FE"/>
    <w:multiLevelType w:val="hybridMultilevel"/>
    <w:tmpl w:val="FFFFFFFF"/>
    <w:lvl w:ilvl="0" w:tplc="D7740388">
      <w:start w:val="4"/>
      <w:numFmt w:val="decimal"/>
      <w:lvlText w:val="%1."/>
      <w:lvlJc w:val="left"/>
      <w:pPr>
        <w:ind w:left="720" w:hanging="360"/>
      </w:pPr>
    </w:lvl>
    <w:lvl w:ilvl="1" w:tplc="D2405AE6">
      <w:start w:val="1"/>
      <w:numFmt w:val="lowerLetter"/>
      <w:lvlText w:val="%2."/>
      <w:lvlJc w:val="left"/>
      <w:pPr>
        <w:ind w:left="1440" w:hanging="360"/>
      </w:pPr>
    </w:lvl>
    <w:lvl w:ilvl="2" w:tplc="92A67E62">
      <w:start w:val="1"/>
      <w:numFmt w:val="lowerRoman"/>
      <w:lvlText w:val="%3."/>
      <w:lvlJc w:val="right"/>
      <w:pPr>
        <w:ind w:left="2160" w:hanging="180"/>
      </w:pPr>
    </w:lvl>
    <w:lvl w:ilvl="3" w:tplc="0F9C4C56">
      <w:start w:val="1"/>
      <w:numFmt w:val="decimal"/>
      <w:lvlText w:val="%4."/>
      <w:lvlJc w:val="left"/>
      <w:pPr>
        <w:ind w:left="2880" w:hanging="360"/>
      </w:pPr>
    </w:lvl>
    <w:lvl w:ilvl="4" w:tplc="125A5314">
      <w:start w:val="1"/>
      <w:numFmt w:val="lowerLetter"/>
      <w:lvlText w:val="%5."/>
      <w:lvlJc w:val="left"/>
      <w:pPr>
        <w:ind w:left="3600" w:hanging="360"/>
      </w:pPr>
    </w:lvl>
    <w:lvl w:ilvl="5" w:tplc="AA06441A">
      <w:start w:val="1"/>
      <w:numFmt w:val="lowerRoman"/>
      <w:lvlText w:val="%6."/>
      <w:lvlJc w:val="right"/>
      <w:pPr>
        <w:ind w:left="4320" w:hanging="180"/>
      </w:pPr>
    </w:lvl>
    <w:lvl w:ilvl="6" w:tplc="FA08AEDA">
      <w:start w:val="1"/>
      <w:numFmt w:val="decimal"/>
      <w:lvlText w:val="%7."/>
      <w:lvlJc w:val="left"/>
      <w:pPr>
        <w:ind w:left="5040" w:hanging="360"/>
      </w:pPr>
    </w:lvl>
    <w:lvl w:ilvl="7" w:tplc="842E3D3E">
      <w:start w:val="1"/>
      <w:numFmt w:val="lowerLetter"/>
      <w:lvlText w:val="%8."/>
      <w:lvlJc w:val="left"/>
      <w:pPr>
        <w:ind w:left="5760" w:hanging="360"/>
      </w:pPr>
    </w:lvl>
    <w:lvl w:ilvl="8" w:tplc="C62289A6">
      <w:start w:val="1"/>
      <w:numFmt w:val="lowerRoman"/>
      <w:lvlText w:val="%9."/>
      <w:lvlJc w:val="right"/>
      <w:pPr>
        <w:ind w:left="6480" w:hanging="180"/>
      </w:pPr>
    </w:lvl>
  </w:abstractNum>
  <w:abstractNum w:abstractNumId="46" w15:restartNumberingAfterBreak="0">
    <w:nsid w:val="7AE7454B"/>
    <w:multiLevelType w:val="hybridMultilevel"/>
    <w:tmpl w:val="37EA5EB0"/>
    <w:lvl w:ilvl="0" w:tplc="0C0A0005">
      <w:start w:val="1"/>
      <w:numFmt w:val="bullet"/>
      <w:lvlText w:val=""/>
      <w:lvlJc w:val="left"/>
      <w:pPr>
        <w:ind w:left="1080" w:hanging="360"/>
      </w:pPr>
      <w:rPr>
        <w:rFonts w:ascii="Wingdings" w:hAnsi="Wingdings" w:hint="default"/>
        <w:b/>
        <w:color w:val="auto"/>
        <w:lang w:val="en-GB"/>
      </w:rPr>
    </w:lvl>
    <w:lvl w:ilvl="1" w:tplc="0C0A0005">
      <w:start w:val="1"/>
      <w:numFmt w:val="bullet"/>
      <w:lvlText w:val=""/>
      <w:lvlJc w:val="left"/>
      <w:pPr>
        <w:ind w:left="1800" w:hanging="360"/>
      </w:pPr>
      <w:rPr>
        <w:rFonts w:ascii="Wingdings" w:hAnsi="Wingding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7"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275942569">
    <w:abstractNumId w:val="16"/>
  </w:num>
  <w:num w:numId="2" w16cid:durableId="1103185176">
    <w:abstractNumId w:val="7"/>
  </w:num>
  <w:num w:numId="3" w16cid:durableId="2136630414">
    <w:abstractNumId w:val="31"/>
  </w:num>
  <w:num w:numId="4" w16cid:durableId="1923637731">
    <w:abstractNumId w:val="8"/>
  </w:num>
  <w:num w:numId="5" w16cid:durableId="1646623971">
    <w:abstractNumId w:val="34"/>
  </w:num>
  <w:num w:numId="6" w16cid:durableId="1239747048">
    <w:abstractNumId w:val="10"/>
  </w:num>
  <w:num w:numId="7" w16cid:durableId="1560432368">
    <w:abstractNumId w:val="22"/>
  </w:num>
  <w:num w:numId="8" w16cid:durableId="1318340312">
    <w:abstractNumId w:val="12"/>
  </w:num>
  <w:num w:numId="9" w16cid:durableId="626274308">
    <w:abstractNumId w:val="26"/>
  </w:num>
  <w:num w:numId="10" w16cid:durableId="1978484211">
    <w:abstractNumId w:val="6"/>
  </w:num>
  <w:num w:numId="11" w16cid:durableId="135337256">
    <w:abstractNumId w:val="46"/>
  </w:num>
  <w:num w:numId="12" w16cid:durableId="1524631454">
    <w:abstractNumId w:val="32"/>
  </w:num>
  <w:num w:numId="13" w16cid:durableId="790981170">
    <w:abstractNumId w:val="37"/>
  </w:num>
  <w:num w:numId="14" w16cid:durableId="1966883194">
    <w:abstractNumId w:val="17"/>
  </w:num>
  <w:num w:numId="15" w16cid:durableId="164133459">
    <w:abstractNumId w:val="41"/>
  </w:num>
  <w:num w:numId="16" w16cid:durableId="2031761473">
    <w:abstractNumId w:val="33"/>
  </w:num>
  <w:num w:numId="17" w16cid:durableId="1296180488">
    <w:abstractNumId w:val="2"/>
  </w:num>
  <w:num w:numId="18" w16cid:durableId="1604023593">
    <w:abstractNumId w:val="44"/>
  </w:num>
  <w:num w:numId="19" w16cid:durableId="2044594555">
    <w:abstractNumId w:val="5"/>
  </w:num>
  <w:num w:numId="20" w16cid:durableId="1847087826">
    <w:abstractNumId w:val="9"/>
  </w:num>
  <w:num w:numId="21" w16cid:durableId="914313713">
    <w:abstractNumId w:val="35"/>
  </w:num>
  <w:num w:numId="22" w16cid:durableId="351036401">
    <w:abstractNumId w:val="21"/>
  </w:num>
  <w:num w:numId="23" w16cid:durableId="1771467498">
    <w:abstractNumId w:val="36"/>
  </w:num>
  <w:num w:numId="24" w16cid:durableId="1378506036">
    <w:abstractNumId w:val="11"/>
  </w:num>
  <w:num w:numId="25" w16cid:durableId="400642223">
    <w:abstractNumId w:val="0"/>
  </w:num>
  <w:num w:numId="26" w16cid:durableId="397631692">
    <w:abstractNumId w:val="4"/>
  </w:num>
  <w:num w:numId="27" w16cid:durableId="768811787">
    <w:abstractNumId w:val="18"/>
  </w:num>
  <w:num w:numId="28" w16cid:durableId="597251185">
    <w:abstractNumId w:val="28"/>
  </w:num>
  <w:num w:numId="29" w16cid:durableId="1710062711">
    <w:abstractNumId w:val="39"/>
  </w:num>
  <w:num w:numId="30" w16cid:durableId="335692149">
    <w:abstractNumId w:val="1"/>
  </w:num>
  <w:num w:numId="31" w16cid:durableId="2055543001">
    <w:abstractNumId w:val="29"/>
  </w:num>
  <w:num w:numId="32" w16cid:durableId="1623271639">
    <w:abstractNumId w:val="15"/>
  </w:num>
  <w:num w:numId="33" w16cid:durableId="1631745384">
    <w:abstractNumId w:val="42"/>
  </w:num>
  <w:num w:numId="34" w16cid:durableId="66152251">
    <w:abstractNumId w:val="23"/>
  </w:num>
  <w:num w:numId="35" w16cid:durableId="1022513443">
    <w:abstractNumId w:val="30"/>
  </w:num>
  <w:num w:numId="36" w16cid:durableId="530996601">
    <w:abstractNumId w:val="13"/>
  </w:num>
  <w:num w:numId="37" w16cid:durableId="1978801132">
    <w:abstractNumId w:val="27"/>
  </w:num>
  <w:num w:numId="38" w16cid:durableId="364989981">
    <w:abstractNumId w:val="43"/>
  </w:num>
  <w:num w:numId="39" w16cid:durableId="1803617348">
    <w:abstractNumId w:val="25"/>
  </w:num>
  <w:num w:numId="40" w16cid:durableId="1701659019">
    <w:abstractNumId w:val="24"/>
  </w:num>
  <w:num w:numId="41" w16cid:durableId="2032366654">
    <w:abstractNumId w:val="19"/>
  </w:num>
  <w:num w:numId="42" w16cid:durableId="1747068709">
    <w:abstractNumId w:val="45"/>
  </w:num>
  <w:num w:numId="43" w16cid:durableId="1486435796">
    <w:abstractNumId w:val="14"/>
  </w:num>
  <w:num w:numId="44" w16cid:durableId="100954765">
    <w:abstractNumId w:val="47"/>
  </w:num>
  <w:num w:numId="45" w16cid:durableId="2124614137">
    <w:abstractNumId w:val="20"/>
  </w:num>
  <w:num w:numId="46" w16cid:durableId="717824601">
    <w:abstractNumId w:val="38"/>
  </w:num>
  <w:num w:numId="47" w16cid:durableId="1217551618">
    <w:abstractNumId w:val="40"/>
  </w:num>
  <w:num w:numId="48" w16cid:durableId="7633851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327A"/>
    <w:rsid w:val="0001195F"/>
    <w:rsid w:val="00012506"/>
    <w:rsid w:val="000140F4"/>
    <w:rsid w:val="000146D5"/>
    <w:rsid w:val="00014B23"/>
    <w:rsid w:val="00015657"/>
    <w:rsid w:val="00016438"/>
    <w:rsid w:val="00016D6B"/>
    <w:rsid w:val="00020169"/>
    <w:rsid w:val="00020371"/>
    <w:rsid w:val="0002160C"/>
    <w:rsid w:val="000237DC"/>
    <w:rsid w:val="0002626D"/>
    <w:rsid w:val="00026597"/>
    <w:rsid w:val="00040547"/>
    <w:rsid w:val="00041101"/>
    <w:rsid w:val="000417BB"/>
    <w:rsid w:val="0004378D"/>
    <w:rsid w:val="00046AA0"/>
    <w:rsid w:val="00054A04"/>
    <w:rsid w:val="00054C23"/>
    <w:rsid w:val="0006007E"/>
    <w:rsid w:val="00060EC7"/>
    <w:rsid w:val="000616CB"/>
    <w:rsid w:val="000636BC"/>
    <w:rsid w:val="00064405"/>
    <w:rsid w:val="00065E1D"/>
    <w:rsid w:val="00066D04"/>
    <w:rsid w:val="000714BB"/>
    <w:rsid w:val="000721DB"/>
    <w:rsid w:val="00077796"/>
    <w:rsid w:val="00080AFB"/>
    <w:rsid w:val="00082F70"/>
    <w:rsid w:val="00090DA2"/>
    <w:rsid w:val="00095F7B"/>
    <w:rsid w:val="00096208"/>
    <w:rsid w:val="000A0E1C"/>
    <w:rsid w:val="000A5DC7"/>
    <w:rsid w:val="000A615D"/>
    <w:rsid w:val="000A67BF"/>
    <w:rsid w:val="000A6825"/>
    <w:rsid w:val="000A7B59"/>
    <w:rsid w:val="000B2907"/>
    <w:rsid w:val="000B6F6F"/>
    <w:rsid w:val="000B78B4"/>
    <w:rsid w:val="000C0F14"/>
    <w:rsid w:val="000C13D7"/>
    <w:rsid w:val="000C3E75"/>
    <w:rsid w:val="000C4E55"/>
    <w:rsid w:val="000C5F38"/>
    <w:rsid w:val="000C62E4"/>
    <w:rsid w:val="000D0F55"/>
    <w:rsid w:val="000D1D6E"/>
    <w:rsid w:val="000D3476"/>
    <w:rsid w:val="000D782D"/>
    <w:rsid w:val="000E1EE4"/>
    <w:rsid w:val="000E3C6B"/>
    <w:rsid w:val="000E43A0"/>
    <w:rsid w:val="000E6753"/>
    <w:rsid w:val="000E73B4"/>
    <w:rsid w:val="000E75E2"/>
    <w:rsid w:val="000E7FA0"/>
    <w:rsid w:val="000F02C4"/>
    <w:rsid w:val="000F0336"/>
    <w:rsid w:val="000F5649"/>
    <w:rsid w:val="000F6B51"/>
    <w:rsid w:val="00100EB5"/>
    <w:rsid w:val="0010361B"/>
    <w:rsid w:val="00107CA6"/>
    <w:rsid w:val="00110A04"/>
    <w:rsid w:val="00113E97"/>
    <w:rsid w:val="00114045"/>
    <w:rsid w:val="00114405"/>
    <w:rsid w:val="00114C74"/>
    <w:rsid w:val="001165F6"/>
    <w:rsid w:val="00116B82"/>
    <w:rsid w:val="00117BCE"/>
    <w:rsid w:val="00121AA1"/>
    <w:rsid w:val="00123A46"/>
    <w:rsid w:val="00125001"/>
    <w:rsid w:val="00125D79"/>
    <w:rsid w:val="00126851"/>
    <w:rsid w:val="00126BB7"/>
    <w:rsid w:val="00130ABB"/>
    <w:rsid w:val="0013420B"/>
    <w:rsid w:val="00141AAB"/>
    <w:rsid w:val="0015130A"/>
    <w:rsid w:val="0015133F"/>
    <w:rsid w:val="001523F1"/>
    <w:rsid w:val="00152B9D"/>
    <w:rsid w:val="00157CC4"/>
    <w:rsid w:val="00157EF0"/>
    <w:rsid w:val="001605C1"/>
    <w:rsid w:val="00160892"/>
    <w:rsid w:val="001665C6"/>
    <w:rsid w:val="00171D8A"/>
    <w:rsid w:val="00173A08"/>
    <w:rsid w:val="00175F28"/>
    <w:rsid w:val="0017657B"/>
    <w:rsid w:val="00177641"/>
    <w:rsid w:val="00180E95"/>
    <w:rsid w:val="00181A91"/>
    <w:rsid w:val="00183A52"/>
    <w:rsid w:val="00184766"/>
    <w:rsid w:val="001A1F2A"/>
    <w:rsid w:val="001A647F"/>
    <w:rsid w:val="001A7FF9"/>
    <w:rsid w:val="001B33DC"/>
    <w:rsid w:val="001B6E6F"/>
    <w:rsid w:val="001C0008"/>
    <w:rsid w:val="001C0694"/>
    <w:rsid w:val="001C1BAB"/>
    <w:rsid w:val="001C2099"/>
    <w:rsid w:val="001C241C"/>
    <w:rsid w:val="001C2E7C"/>
    <w:rsid w:val="001C49C5"/>
    <w:rsid w:val="001C6435"/>
    <w:rsid w:val="001C6820"/>
    <w:rsid w:val="001C6D71"/>
    <w:rsid w:val="001D0C2E"/>
    <w:rsid w:val="001D39A2"/>
    <w:rsid w:val="001E05D5"/>
    <w:rsid w:val="001E2486"/>
    <w:rsid w:val="001E29F1"/>
    <w:rsid w:val="001E53FB"/>
    <w:rsid w:val="001E711D"/>
    <w:rsid w:val="001F71C6"/>
    <w:rsid w:val="002005F6"/>
    <w:rsid w:val="002015E1"/>
    <w:rsid w:val="00201D93"/>
    <w:rsid w:val="00205E9D"/>
    <w:rsid w:val="002106C4"/>
    <w:rsid w:val="00212A62"/>
    <w:rsid w:val="0021349C"/>
    <w:rsid w:val="00216965"/>
    <w:rsid w:val="00220AA6"/>
    <w:rsid w:val="0022131A"/>
    <w:rsid w:val="0022180D"/>
    <w:rsid w:val="00224601"/>
    <w:rsid w:val="00225F94"/>
    <w:rsid w:val="00226F77"/>
    <w:rsid w:val="00231F0F"/>
    <w:rsid w:val="002337B4"/>
    <w:rsid w:val="002349F2"/>
    <w:rsid w:val="00236AD1"/>
    <w:rsid w:val="00237520"/>
    <w:rsid w:val="00241952"/>
    <w:rsid w:val="002425E2"/>
    <w:rsid w:val="00250054"/>
    <w:rsid w:val="00256C00"/>
    <w:rsid w:val="00256E93"/>
    <w:rsid w:val="00257B62"/>
    <w:rsid w:val="00264062"/>
    <w:rsid w:val="00267F75"/>
    <w:rsid w:val="002714B9"/>
    <w:rsid w:val="00277B27"/>
    <w:rsid w:val="00283DD1"/>
    <w:rsid w:val="00283FD5"/>
    <w:rsid w:val="0028552A"/>
    <w:rsid w:val="00286145"/>
    <w:rsid w:val="0029110B"/>
    <w:rsid w:val="00292728"/>
    <w:rsid w:val="002A7B67"/>
    <w:rsid w:val="002B11C0"/>
    <w:rsid w:val="002B2103"/>
    <w:rsid w:val="002B3172"/>
    <w:rsid w:val="002B4A67"/>
    <w:rsid w:val="002C372B"/>
    <w:rsid w:val="002C65BA"/>
    <w:rsid w:val="002C7C26"/>
    <w:rsid w:val="002D3226"/>
    <w:rsid w:val="002D47E3"/>
    <w:rsid w:val="002E43B0"/>
    <w:rsid w:val="002E5789"/>
    <w:rsid w:val="002F11F2"/>
    <w:rsid w:val="002F18A5"/>
    <w:rsid w:val="002F3679"/>
    <w:rsid w:val="002F451E"/>
    <w:rsid w:val="002F47E7"/>
    <w:rsid w:val="002F4C11"/>
    <w:rsid w:val="002F594D"/>
    <w:rsid w:val="002F5E21"/>
    <w:rsid w:val="002F6C75"/>
    <w:rsid w:val="003010B3"/>
    <w:rsid w:val="0030249B"/>
    <w:rsid w:val="00305350"/>
    <w:rsid w:val="00305F55"/>
    <w:rsid w:val="0030710D"/>
    <w:rsid w:val="00307B2A"/>
    <w:rsid w:val="00312BB8"/>
    <w:rsid w:val="003175D1"/>
    <w:rsid w:val="00317C0A"/>
    <w:rsid w:val="003210C8"/>
    <w:rsid w:val="00322674"/>
    <w:rsid w:val="00323980"/>
    <w:rsid w:val="00326EC3"/>
    <w:rsid w:val="00333DDF"/>
    <w:rsid w:val="00334957"/>
    <w:rsid w:val="00340817"/>
    <w:rsid w:val="00346060"/>
    <w:rsid w:val="00355B1E"/>
    <w:rsid w:val="003564C1"/>
    <w:rsid w:val="00356A43"/>
    <w:rsid w:val="003602A3"/>
    <w:rsid w:val="003636C1"/>
    <w:rsid w:val="003648E2"/>
    <w:rsid w:val="00367FE5"/>
    <w:rsid w:val="00372440"/>
    <w:rsid w:val="003725A1"/>
    <w:rsid w:val="00380407"/>
    <w:rsid w:val="003824FB"/>
    <w:rsid w:val="00384AD8"/>
    <w:rsid w:val="00387822"/>
    <w:rsid w:val="003934ED"/>
    <w:rsid w:val="003936D8"/>
    <w:rsid w:val="003A320A"/>
    <w:rsid w:val="003A4A3E"/>
    <w:rsid w:val="003A5470"/>
    <w:rsid w:val="003A6849"/>
    <w:rsid w:val="003A7DF2"/>
    <w:rsid w:val="003A7EFA"/>
    <w:rsid w:val="003B00B2"/>
    <w:rsid w:val="003B0A00"/>
    <w:rsid w:val="003B2A86"/>
    <w:rsid w:val="003B4E18"/>
    <w:rsid w:val="003B70D2"/>
    <w:rsid w:val="003C1AE9"/>
    <w:rsid w:val="003C29F5"/>
    <w:rsid w:val="003C6AA4"/>
    <w:rsid w:val="003D52AB"/>
    <w:rsid w:val="003D55EB"/>
    <w:rsid w:val="003E0630"/>
    <w:rsid w:val="003E26D1"/>
    <w:rsid w:val="003E27DE"/>
    <w:rsid w:val="003E4C48"/>
    <w:rsid w:val="003E558A"/>
    <w:rsid w:val="003F5151"/>
    <w:rsid w:val="003F7C46"/>
    <w:rsid w:val="00400D38"/>
    <w:rsid w:val="0040136E"/>
    <w:rsid w:val="00406788"/>
    <w:rsid w:val="004124CC"/>
    <w:rsid w:val="004128F0"/>
    <w:rsid w:val="0041307C"/>
    <w:rsid w:val="0041422C"/>
    <w:rsid w:val="00414EE0"/>
    <w:rsid w:val="00415382"/>
    <w:rsid w:val="00416C96"/>
    <w:rsid w:val="00416F2B"/>
    <w:rsid w:val="00417128"/>
    <w:rsid w:val="00420248"/>
    <w:rsid w:val="00420B51"/>
    <w:rsid w:val="004229A8"/>
    <w:rsid w:val="00422E11"/>
    <w:rsid w:val="004236AA"/>
    <w:rsid w:val="004254B4"/>
    <w:rsid w:val="004256C6"/>
    <w:rsid w:val="00425925"/>
    <w:rsid w:val="004312E3"/>
    <w:rsid w:val="004319A2"/>
    <w:rsid w:val="004327D2"/>
    <w:rsid w:val="004332CD"/>
    <w:rsid w:val="004343AD"/>
    <w:rsid w:val="00434B3B"/>
    <w:rsid w:val="00443863"/>
    <w:rsid w:val="0044419A"/>
    <w:rsid w:val="00444DE3"/>
    <w:rsid w:val="00446BBF"/>
    <w:rsid w:val="00450984"/>
    <w:rsid w:val="004511CB"/>
    <w:rsid w:val="0045214E"/>
    <w:rsid w:val="00452B90"/>
    <w:rsid w:val="00453ED6"/>
    <w:rsid w:val="004565E9"/>
    <w:rsid w:val="00456D84"/>
    <w:rsid w:val="004574A0"/>
    <w:rsid w:val="00463184"/>
    <w:rsid w:val="00463B0B"/>
    <w:rsid w:val="004679FB"/>
    <w:rsid w:val="00470EBD"/>
    <w:rsid w:val="0047238E"/>
    <w:rsid w:val="00473ED2"/>
    <w:rsid w:val="00475FAF"/>
    <w:rsid w:val="00486932"/>
    <w:rsid w:val="00486C77"/>
    <w:rsid w:val="004873FD"/>
    <w:rsid w:val="00491EE6"/>
    <w:rsid w:val="0049481C"/>
    <w:rsid w:val="00494E8F"/>
    <w:rsid w:val="00495778"/>
    <w:rsid w:val="004970D5"/>
    <w:rsid w:val="004A199D"/>
    <w:rsid w:val="004A408A"/>
    <w:rsid w:val="004A4B01"/>
    <w:rsid w:val="004B0FA4"/>
    <w:rsid w:val="004B1422"/>
    <w:rsid w:val="004B1974"/>
    <w:rsid w:val="004B2E11"/>
    <w:rsid w:val="004B3602"/>
    <w:rsid w:val="004B4006"/>
    <w:rsid w:val="004B40D3"/>
    <w:rsid w:val="004B5E0D"/>
    <w:rsid w:val="004B6373"/>
    <w:rsid w:val="004B6572"/>
    <w:rsid w:val="004C4258"/>
    <w:rsid w:val="004D2193"/>
    <w:rsid w:val="004D2DC2"/>
    <w:rsid w:val="004D3B36"/>
    <w:rsid w:val="004D5AF4"/>
    <w:rsid w:val="004E339C"/>
    <w:rsid w:val="004E3B95"/>
    <w:rsid w:val="004E4C37"/>
    <w:rsid w:val="004E5306"/>
    <w:rsid w:val="004E555A"/>
    <w:rsid w:val="004E569C"/>
    <w:rsid w:val="004E7608"/>
    <w:rsid w:val="004F0C05"/>
    <w:rsid w:val="004F1533"/>
    <w:rsid w:val="004F4916"/>
    <w:rsid w:val="004F4C37"/>
    <w:rsid w:val="004F4D41"/>
    <w:rsid w:val="004F570F"/>
    <w:rsid w:val="0050061D"/>
    <w:rsid w:val="00501E61"/>
    <w:rsid w:val="00502D36"/>
    <w:rsid w:val="00503898"/>
    <w:rsid w:val="00503937"/>
    <w:rsid w:val="00504DFD"/>
    <w:rsid w:val="00505075"/>
    <w:rsid w:val="005073E6"/>
    <w:rsid w:val="005075DF"/>
    <w:rsid w:val="00510042"/>
    <w:rsid w:val="0051380C"/>
    <w:rsid w:val="005153FC"/>
    <w:rsid w:val="0051583C"/>
    <w:rsid w:val="00517E42"/>
    <w:rsid w:val="00520C8F"/>
    <w:rsid w:val="00522017"/>
    <w:rsid w:val="0052228A"/>
    <w:rsid w:val="005235A8"/>
    <w:rsid w:val="00524423"/>
    <w:rsid w:val="005277A6"/>
    <w:rsid w:val="005305FD"/>
    <w:rsid w:val="00533E89"/>
    <w:rsid w:val="00535120"/>
    <w:rsid w:val="005405B0"/>
    <w:rsid w:val="00540F7D"/>
    <w:rsid w:val="00541D07"/>
    <w:rsid w:val="00543833"/>
    <w:rsid w:val="00543A5A"/>
    <w:rsid w:val="0054457C"/>
    <w:rsid w:val="0054678E"/>
    <w:rsid w:val="00553E30"/>
    <w:rsid w:val="00554449"/>
    <w:rsid w:val="0055729B"/>
    <w:rsid w:val="0055746D"/>
    <w:rsid w:val="0056246D"/>
    <w:rsid w:val="00564DEA"/>
    <w:rsid w:val="005672DC"/>
    <w:rsid w:val="005716C9"/>
    <w:rsid w:val="00573694"/>
    <w:rsid w:val="0057654C"/>
    <w:rsid w:val="00580D2D"/>
    <w:rsid w:val="00580FEE"/>
    <w:rsid w:val="00581838"/>
    <w:rsid w:val="00581A2A"/>
    <w:rsid w:val="0058361C"/>
    <w:rsid w:val="00584488"/>
    <w:rsid w:val="00585091"/>
    <w:rsid w:val="00587821"/>
    <w:rsid w:val="005951A4"/>
    <w:rsid w:val="00596D1C"/>
    <w:rsid w:val="0059712A"/>
    <w:rsid w:val="005A403A"/>
    <w:rsid w:val="005A5125"/>
    <w:rsid w:val="005B0C9A"/>
    <w:rsid w:val="005B355A"/>
    <w:rsid w:val="005B35FB"/>
    <w:rsid w:val="005B7A7B"/>
    <w:rsid w:val="005C17CE"/>
    <w:rsid w:val="005C22BD"/>
    <w:rsid w:val="005C6832"/>
    <w:rsid w:val="005D0D47"/>
    <w:rsid w:val="005E12D8"/>
    <w:rsid w:val="005E1A3B"/>
    <w:rsid w:val="005E34C6"/>
    <w:rsid w:val="005E4002"/>
    <w:rsid w:val="005E5A04"/>
    <w:rsid w:val="005E5D61"/>
    <w:rsid w:val="005F314D"/>
    <w:rsid w:val="005F5B5E"/>
    <w:rsid w:val="005F6B6A"/>
    <w:rsid w:val="005F7CA7"/>
    <w:rsid w:val="00601B60"/>
    <w:rsid w:val="00602F2D"/>
    <w:rsid w:val="00604AC2"/>
    <w:rsid w:val="00605B3C"/>
    <w:rsid w:val="00610CE4"/>
    <w:rsid w:val="0061150E"/>
    <w:rsid w:val="00611CA0"/>
    <w:rsid w:val="006127B6"/>
    <w:rsid w:val="006141B0"/>
    <w:rsid w:val="006168AE"/>
    <w:rsid w:val="0062184F"/>
    <w:rsid w:val="00623950"/>
    <w:rsid w:val="00625C22"/>
    <w:rsid w:val="00627114"/>
    <w:rsid w:val="00631957"/>
    <w:rsid w:val="0063463B"/>
    <w:rsid w:val="006435E1"/>
    <w:rsid w:val="00644997"/>
    <w:rsid w:val="00644AD1"/>
    <w:rsid w:val="00644CEB"/>
    <w:rsid w:val="00646081"/>
    <w:rsid w:val="00646453"/>
    <w:rsid w:val="00646B75"/>
    <w:rsid w:val="00647F14"/>
    <w:rsid w:val="00654A80"/>
    <w:rsid w:val="006554C9"/>
    <w:rsid w:val="0065761F"/>
    <w:rsid w:val="00660523"/>
    <w:rsid w:val="00661E7F"/>
    <w:rsid w:val="006657E7"/>
    <w:rsid w:val="00665F76"/>
    <w:rsid w:val="00667CD8"/>
    <w:rsid w:val="00672154"/>
    <w:rsid w:val="00672236"/>
    <w:rsid w:val="006750EB"/>
    <w:rsid w:val="00682F7D"/>
    <w:rsid w:val="006831FA"/>
    <w:rsid w:val="00692571"/>
    <w:rsid w:val="006949E2"/>
    <w:rsid w:val="006950B8"/>
    <w:rsid w:val="00697874"/>
    <w:rsid w:val="006A2B90"/>
    <w:rsid w:val="006A3DBA"/>
    <w:rsid w:val="006A42DF"/>
    <w:rsid w:val="006A79EA"/>
    <w:rsid w:val="006A7F6E"/>
    <w:rsid w:val="006B279C"/>
    <w:rsid w:val="006B3659"/>
    <w:rsid w:val="006C4F0A"/>
    <w:rsid w:val="006C5337"/>
    <w:rsid w:val="006C5486"/>
    <w:rsid w:val="006D287B"/>
    <w:rsid w:val="006D6B27"/>
    <w:rsid w:val="006E5049"/>
    <w:rsid w:val="006E6FE0"/>
    <w:rsid w:val="006E7D8E"/>
    <w:rsid w:val="006E7EFA"/>
    <w:rsid w:val="006F1014"/>
    <w:rsid w:val="006F11D5"/>
    <w:rsid w:val="006F40AE"/>
    <w:rsid w:val="006F4CB0"/>
    <w:rsid w:val="006F5E57"/>
    <w:rsid w:val="006F6FD0"/>
    <w:rsid w:val="00700078"/>
    <w:rsid w:val="00701A88"/>
    <w:rsid w:val="00704D5B"/>
    <w:rsid w:val="007050AE"/>
    <w:rsid w:val="0070712A"/>
    <w:rsid w:val="007117AF"/>
    <w:rsid w:val="00712976"/>
    <w:rsid w:val="007135C2"/>
    <w:rsid w:val="007253E7"/>
    <w:rsid w:val="00727FB5"/>
    <w:rsid w:val="00731034"/>
    <w:rsid w:val="00732E06"/>
    <w:rsid w:val="00733597"/>
    <w:rsid w:val="00733DEC"/>
    <w:rsid w:val="00737C20"/>
    <w:rsid w:val="0074056C"/>
    <w:rsid w:val="00740727"/>
    <w:rsid w:val="00741903"/>
    <w:rsid w:val="007421D4"/>
    <w:rsid w:val="00742B9E"/>
    <w:rsid w:val="00743F69"/>
    <w:rsid w:val="00744767"/>
    <w:rsid w:val="0074503C"/>
    <w:rsid w:val="0074732A"/>
    <w:rsid w:val="007528D5"/>
    <w:rsid w:val="00753203"/>
    <w:rsid w:val="007535AC"/>
    <w:rsid w:val="007560BD"/>
    <w:rsid w:val="00757CF0"/>
    <w:rsid w:val="00761B4F"/>
    <w:rsid w:val="007664E4"/>
    <w:rsid w:val="00766DBA"/>
    <w:rsid w:val="00771857"/>
    <w:rsid w:val="007779B9"/>
    <w:rsid w:val="007803E3"/>
    <w:rsid w:val="00780885"/>
    <w:rsid w:val="00781604"/>
    <w:rsid w:val="0078275B"/>
    <w:rsid w:val="00782BC8"/>
    <w:rsid w:val="007861E4"/>
    <w:rsid w:val="00787C38"/>
    <w:rsid w:val="007911AB"/>
    <w:rsid w:val="00792F5F"/>
    <w:rsid w:val="00793A33"/>
    <w:rsid w:val="007A1088"/>
    <w:rsid w:val="007A185A"/>
    <w:rsid w:val="007A38CE"/>
    <w:rsid w:val="007A7307"/>
    <w:rsid w:val="007B04C5"/>
    <w:rsid w:val="007B33DC"/>
    <w:rsid w:val="007B7E4B"/>
    <w:rsid w:val="007B7E5C"/>
    <w:rsid w:val="007C0E7E"/>
    <w:rsid w:val="007C19DF"/>
    <w:rsid w:val="007C23E2"/>
    <w:rsid w:val="007C5670"/>
    <w:rsid w:val="007D03BC"/>
    <w:rsid w:val="007D3186"/>
    <w:rsid w:val="007D3C03"/>
    <w:rsid w:val="007D64B1"/>
    <w:rsid w:val="007E16D0"/>
    <w:rsid w:val="007E2000"/>
    <w:rsid w:val="007E2510"/>
    <w:rsid w:val="007E55CB"/>
    <w:rsid w:val="007E66EC"/>
    <w:rsid w:val="007F2FB5"/>
    <w:rsid w:val="007F6BFD"/>
    <w:rsid w:val="00810D09"/>
    <w:rsid w:val="00811019"/>
    <w:rsid w:val="00811376"/>
    <w:rsid w:val="00813466"/>
    <w:rsid w:val="00817361"/>
    <w:rsid w:val="00821737"/>
    <w:rsid w:val="00824322"/>
    <w:rsid w:val="00824890"/>
    <w:rsid w:val="00826D87"/>
    <w:rsid w:val="00827FF8"/>
    <w:rsid w:val="008327A6"/>
    <w:rsid w:val="00832F44"/>
    <w:rsid w:val="0083301C"/>
    <w:rsid w:val="00845CD3"/>
    <w:rsid w:val="00846500"/>
    <w:rsid w:val="00850162"/>
    <w:rsid w:val="008508D8"/>
    <w:rsid w:val="0085141C"/>
    <w:rsid w:val="0085151B"/>
    <w:rsid w:val="00851EC5"/>
    <w:rsid w:val="008559D3"/>
    <w:rsid w:val="00857576"/>
    <w:rsid w:val="00860876"/>
    <w:rsid w:val="00860A2F"/>
    <w:rsid w:val="00861C13"/>
    <w:rsid w:val="00862544"/>
    <w:rsid w:val="008642CF"/>
    <w:rsid w:val="00865C59"/>
    <w:rsid w:val="00873078"/>
    <w:rsid w:val="008739B5"/>
    <w:rsid w:val="0087405F"/>
    <w:rsid w:val="00875025"/>
    <w:rsid w:val="00875E15"/>
    <w:rsid w:val="008764A4"/>
    <w:rsid w:val="008769C5"/>
    <w:rsid w:val="00880040"/>
    <w:rsid w:val="00881994"/>
    <w:rsid w:val="008914E2"/>
    <w:rsid w:val="00896504"/>
    <w:rsid w:val="008A0859"/>
    <w:rsid w:val="008A38DF"/>
    <w:rsid w:val="008A6B4C"/>
    <w:rsid w:val="008A7B74"/>
    <w:rsid w:val="008B013A"/>
    <w:rsid w:val="008B0D7D"/>
    <w:rsid w:val="008B19DC"/>
    <w:rsid w:val="008B652B"/>
    <w:rsid w:val="008B7146"/>
    <w:rsid w:val="008C2908"/>
    <w:rsid w:val="008C5551"/>
    <w:rsid w:val="008C73F2"/>
    <w:rsid w:val="008D4B62"/>
    <w:rsid w:val="008E1A67"/>
    <w:rsid w:val="008E21E4"/>
    <w:rsid w:val="008E2231"/>
    <w:rsid w:val="008E2714"/>
    <w:rsid w:val="008E2F58"/>
    <w:rsid w:val="008E38C0"/>
    <w:rsid w:val="008E4C4E"/>
    <w:rsid w:val="008E51B3"/>
    <w:rsid w:val="008E5586"/>
    <w:rsid w:val="008F112D"/>
    <w:rsid w:val="008F17A3"/>
    <w:rsid w:val="008F2095"/>
    <w:rsid w:val="008F3631"/>
    <w:rsid w:val="008F38F4"/>
    <w:rsid w:val="008F60BB"/>
    <w:rsid w:val="00902970"/>
    <w:rsid w:val="00902B30"/>
    <w:rsid w:val="009051FC"/>
    <w:rsid w:val="00913200"/>
    <w:rsid w:val="0091478A"/>
    <w:rsid w:val="00915972"/>
    <w:rsid w:val="00916E5F"/>
    <w:rsid w:val="009208FE"/>
    <w:rsid w:val="0092148E"/>
    <w:rsid w:val="0092719C"/>
    <w:rsid w:val="00927EA9"/>
    <w:rsid w:val="00931C2D"/>
    <w:rsid w:val="009333B3"/>
    <w:rsid w:val="009336EC"/>
    <w:rsid w:val="00933D10"/>
    <w:rsid w:val="00934A84"/>
    <w:rsid w:val="009351CE"/>
    <w:rsid w:val="009357B5"/>
    <w:rsid w:val="00940B46"/>
    <w:rsid w:val="00944E83"/>
    <w:rsid w:val="00945538"/>
    <w:rsid w:val="00945AA5"/>
    <w:rsid w:val="00956DDD"/>
    <w:rsid w:val="00957245"/>
    <w:rsid w:val="009575E0"/>
    <w:rsid w:val="009611F7"/>
    <w:rsid w:val="00963025"/>
    <w:rsid w:val="00970B10"/>
    <w:rsid w:val="0097202F"/>
    <w:rsid w:val="0097377F"/>
    <w:rsid w:val="00974FE7"/>
    <w:rsid w:val="00975C7A"/>
    <w:rsid w:val="009765B6"/>
    <w:rsid w:val="00977956"/>
    <w:rsid w:val="00977E87"/>
    <w:rsid w:val="00981573"/>
    <w:rsid w:val="00984F09"/>
    <w:rsid w:val="009932F1"/>
    <w:rsid w:val="00996886"/>
    <w:rsid w:val="009A12C4"/>
    <w:rsid w:val="009A619B"/>
    <w:rsid w:val="009B1319"/>
    <w:rsid w:val="009B5BBB"/>
    <w:rsid w:val="009B6523"/>
    <w:rsid w:val="009B65CD"/>
    <w:rsid w:val="009B6D63"/>
    <w:rsid w:val="009B7F2D"/>
    <w:rsid w:val="009C12FD"/>
    <w:rsid w:val="009C2469"/>
    <w:rsid w:val="009C2A5C"/>
    <w:rsid w:val="009D1F32"/>
    <w:rsid w:val="009D2E34"/>
    <w:rsid w:val="009D4438"/>
    <w:rsid w:val="009D7A65"/>
    <w:rsid w:val="009E2F37"/>
    <w:rsid w:val="009E3DA2"/>
    <w:rsid w:val="009E5B66"/>
    <w:rsid w:val="009F0205"/>
    <w:rsid w:val="009F0E24"/>
    <w:rsid w:val="009F3EF3"/>
    <w:rsid w:val="00A07860"/>
    <w:rsid w:val="00A11397"/>
    <w:rsid w:val="00A14776"/>
    <w:rsid w:val="00A2016B"/>
    <w:rsid w:val="00A20685"/>
    <w:rsid w:val="00A208D8"/>
    <w:rsid w:val="00A233DB"/>
    <w:rsid w:val="00A245CE"/>
    <w:rsid w:val="00A24EC9"/>
    <w:rsid w:val="00A25103"/>
    <w:rsid w:val="00A26309"/>
    <w:rsid w:val="00A272D3"/>
    <w:rsid w:val="00A278DA"/>
    <w:rsid w:val="00A27B1F"/>
    <w:rsid w:val="00A30BF6"/>
    <w:rsid w:val="00A34B00"/>
    <w:rsid w:val="00A34D4F"/>
    <w:rsid w:val="00A36382"/>
    <w:rsid w:val="00A364CF"/>
    <w:rsid w:val="00A43A9F"/>
    <w:rsid w:val="00A43B4B"/>
    <w:rsid w:val="00A44D79"/>
    <w:rsid w:val="00A466C3"/>
    <w:rsid w:val="00A46E68"/>
    <w:rsid w:val="00A472EC"/>
    <w:rsid w:val="00A47431"/>
    <w:rsid w:val="00A50E1D"/>
    <w:rsid w:val="00A52B97"/>
    <w:rsid w:val="00A53121"/>
    <w:rsid w:val="00A5568B"/>
    <w:rsid w:val="00A5631B"/>
    <w:rsid w:val="00A61CF0"/>
    <w:rsid w:val="00A627B9"/>
    <w:rsid w:val="00A66969"/>
    <w:rsid w:val="00A6727F"/>
    <w:rsid w:val="00A672EB"/>
    <w:rsid w:val="00A67F98"/>
    <w:rsid w:val="00A76ED6"/>
    <w:rsid w:val="00A80212"/>
    <w:rsid w:val="00A807A8"/>
    <w:rsid w:val="00A80ABD"/>
    <w:rsid w:val="00A83556"/>
    <w:rsid w:val="00A84096"/>
    <w:rsid w:val="00A86BFF"/>
    <w:rsid w:val="00A870EF"/>
    <w:rsid w:val="00A93035"/>
    <w:rsid w:val="00A952FB"/>
    <w:rsid w:val="00A95FA7"/>
    <w:rsid w:val="00A97A52"/>
    <w:rsid w:val="00AA1326"/>
    <w:rsid w:val="00AA4397"/>
    <w:rsid w:val="00AA782E"/>
    <w:rsid w:val="00AA7B11"/>
    <w:rsid w:val="00AB1A5B"/>
    <w:rsid w:val="00AB287A"/>
    <w:rsid w:val="00AB3F47"/>
    <w:rsid w:val="00AB474F"/>
    <w:rsid w:val="00AB488C"/>
    <w:rsid w:val="00AB51F7"/>
    <w:rsid w:val="00AB6FEB"/>
    <w:rsid w:val="00AC1010"/>
    <w:rsid w:val="00AC4995"/>
    <w:rsid w:val="00AC5366"/>
    <w:rsid w:val="00AC72D3"/>
    <w:rsid w:val="00AD082B"/>
    <w:rsid w:val="00AD0E30"/>
    <w:rsid w:val="00AD3249"/>
    <w:rsid w:val="00AD55FF"/>
    <w:rsid w:val="00AD6A14"/>
    <w:rsid w:val="00AD7435"/>
    <w:rsid w:val="00AE1356"/>
    <w:rsid w:val="00AE15E1"/>
    <w:rsid w:val="00AE319B"/>
    <w:rsid w:val="00AE381B"/>
    <w:rsid w:val="00AE494E"/>
    <w:rsid w:val="00AE6ADD"/>
    <w:rsid w:val="00AE7BCF"/>
    <w:rsid w:val="00AF0D21"/>
    <w:rsid w:val="00AF296D"/>
    <w:rsid w:val="00AF2E90"/>
    <w:rsid w:val="00AF5724"/>
    <w:rsid w:val="00AF7308"/>
    <w:rsid w:val="00B016B2"/>
    <w:rsid w:val="00B019DE"/>
    <w:rsid w:val="00B03D41"/>
    <w:rsid w:val="00B04159"/>
    <w:rsid w:val="00B05EAC"/>
    <w:rsid w:val="00B065F8"/>
    <w:rsid w:val="00B10488"/>
    <w:rsid w:val="00B10D12"/>
    <w:rsid w:val="00B12BAC"/>
    <w:rsid w:val="00B16F47"/>
    <w:rsid w:val="00B178F0"/>
    <w:rsid w:val="00B20B69"/>
    <w:rsid w:val="00B21335"/>
    <w:rsid w:val="00B21B59"/>
    <w:rsid w:val="00B2552C"/>
    <w:rsid w:val="00B265F4"/>
    <w:rsid w:val="00B27024"/>
    <w:rsid w:val="00B32295"/>
    <w:rsid w:val="00B3235A"/>
    <w:rsid w:val="00B3277C"/>
    <w:rsid w:val="00B34A50"/>
    <w:rsid w:val="00B369ED"/>
    <w:rsid w:val="00B4708B"/>
    <w:rsid w:val="00B52073"/>
    <w:rsid w:val="00B53470"/>
    <w:rsid w:val="00B53533"/>
    <w:rsid w:val="00B54B0C"/>
    <w:rsid w:val="00B553D8"/>
    <w:rsid w:val="00B55516"/>
    <w:rsid w:val="00B57F43"/>
    <w:rsid w:val="00B613D1"/>
    <w:rsid w:val="00B619BF"/>
    <w:rsid w:val="00B6248E"/>
    <w:rsid w:val="00B63DA1"/>
    <w:rsid w:val="00B67629"/>
    <w:rsid w:val="00B71709"/>
    <w:rsid w:val="00B75F82"/>
    <w:rsid w:val="00B76DD4"/>
    <w:rsid w:val="00B80162"/>
    <w:rsid w:val="00B833A0"/>
    <w:rsid w:val="00B84BE5"/>
    <w:rsid w:val="00B85928"/>
    <w:rsid w:val="00B872C7"/>
    <w:rsid w:val="00B87F15"/>
    <w:rsid w:val="00B906BF"/>
    <w:rsid w:val="00B92618"/>
    <w:rsid w:val="00B93A73"/>
    <w:rsid w:val="00B968E2"/>
    <w:rsid w:val="00B96972"/>
    <w:rsid w:val="00BA03EC"/>
    <w:rsid w:val="00BA088F"/>
    <w:rsid w:val="00BA189B"/>
    <w:rsid w:val="00BA21AB"/>
    <w:rsid w:val="00BA445A"/>
    <w:rsid w:val="00BA552F"/>
    <w:rsid w:val="00BA5599"/>
    <w:rsid w:val="00BA790C"/>
    <w:rsid w:val="00BB0BB8"/>
    <w:rsid w:val="00BB120B"/>
    <w:rsid w:val="00BB1EC9"/>
    <w:rsid w:val="00BB2CCE"/>
    <w:rsid w:val="00BB4E80"/>
    <w:rsid w:val="00BB51F0"/>
    <w:rsid w:val="00BB5ED1"/>
    <w:rsid w:val="00BB604E"/>
    <w:rsid w:val="00BB7748"/>
    <w:rsid w:val="00BC0C0E"/>
    <w:rsid w:val="00BC0C98"/>
    <w:rsid w:val="00BC1929"/>
    <w:rsid w:val="00BC1B90"/>
    <w:rsid w:val="00BC277D"/>
    <w:rsid w:val="00BC29C0"/>
    <w:rsid w:val="00BC4821"/>
    <w:rsid w:val="00BC4B24"/>
    <w:rsid w:val="00BC4CC3"/>
    <w:rsid w:val="00BD31CE"/>
    <w:rsid w:val="00BD6B59"/>
    <w:rsid w:val="00BE1524"/>
    <w:rsid w:val="00BE413A"/>
    <w:rsid w:val="00BE594B"/>
    <w:rsid w:val="00BE61B8"/>
    <w:rsid w:val="00BF11C8"/>
    <w:rsid w:val="00BF1C17"/>
    <w:rsid w:val="00BF38B5"/>
    <w:rsid w:val="00BF3FBA"/>
    <w:rsid w:val="00BF4259"/>
    <w:rsid w:val="00C048EC"/>
    <w:rsid w:val="00C056D6"/>
    <w:rsid w:val="00C124CB"/>
    <w:rsid w:val="00C164E8"/>
    <w:rsid w:val="00C1656E"/>
    <w:rsid w:val="00C1733B"/>
    <w:rsid w:val="00C21844"/>
    <w:rsid w:val="00C21CB4"/>
    <w:rsid w:val="00C21DEB"/>
    <w:rsid w:val="00C2542F"/>
    <w:rsid w:val="00C26459"/>
    <w:rsid w:val="00C26586"/>
    <w:rsid w:val="00C2671D"/>
    <w:rsid w:val="00C30677"/>
    <w:rsid w:val="00C33C01"/>
    <w:rsid w:val="00C35592"/>
    <w:rsid w:val="00C35C70"/>
    <w:rsid w:val="00C35D7D"/>
    <w:rsid w:val="00C402F2"/>
    <w:rsid w:val="00C425FD"/>
    <w:rsid w:val="00C4445A"/>
    <w:rsid w:val="00C468CF"/>
    <w:rsid w:val="00C515CC"/>
    <w:rsid w:val="00C518AF"/>
    <w:rsid w:val="00C52754"/>
    <w:rsid w:val="00C52F00"/>
    <w:rsid w:val="00C540F1"/>
    <w:rsid w:val="00C54DDD"/>
    <w:rsid w:val="00C6096F"/>
    <w:rsid w:val="00C64BF3"/>
    <w:rsid w:val="00C65068"/>
    <w:rsid w:val="00C653E2"/>
    <w:rsid w:val="00C67C17"/>
    <w:rsid w:val="00C67CE2"/>
    <w:rsid w:val="00C710B8"/>
    <w:rsid w:val="00C72A5C"/>
    <w:rsid w:val="00C72D49"/>
    <w:rsid w:val="00C730DA"/>
    <w:rsid w:val="00C738C2"/>
    <w:rsid w:val="00C7519A"/>
    <w:rsid w:val="00C753A9"/>
    <w:rsid w:val="00C753F2"/>
    <w:rsid w:val="00C75E0B"/>
    <w:rsid w:val="00C75F11"/>
    <w:rsid w:val="00C7729C"/>
    <w:rsid w:val="00C7788D"/>
    <w:rsid w:val="00C77990"/>
    <w:rsid w:val="00C80C66"/>
    <w:rsid w:val="00C81901"/>
    <w:rsid w:val="00C81E80"/>
    <w:rsid w:val="00C85C00"/>
    <w:rsid w:val="00C9512A"/>
    <w:rsid w:val="00C95A06"/>
    <w:rsid w:val="00C95E02"/>
    <w:rsid w:val="00C979B8"/>
    <w:rsid w:val="00CA1C85"/>
    <w:rsid w:val="00CA21A9"/>
    <w:rsid w:val="00CA3D28"/>
    <w:rsid w:val="00CA424B"/>
    <w:rsid w:val="00CA4F81"/>
    <w:rsid w:val="00CA6D51"/>
    <w:rsid w:val="00CB0234"/>
    <w:rsid w:val="00CB1BEA"/>
    <w:rsid w:val="00CB1D36"/>
    <w:rsid w:val="00CC36C5"/>
    <w:rsid w:val="00CC4A75"/>
    <w:rsid w:val="00CD0732"/>
    <w:rsid w:val="00CD4E9B"/>
    <w:rsid w:val="00CD5F59"/>
    <w:rsid w:val="00CD76C6"/>
    <w:rsid w:val="00CE0AB4"/>
    <w:rsid w:val="00CE28C2"/>
    <w:rsid w:val="00CE2F25"/>
    <w:rsid w:val="00CE35BC"/>
    <w:rsid w:val="00CE55D3"/>
    <w:rsid w:val="00CE5CE3"/>
    <w:rsid w:val="00CE6F09"/>
    <w:rsid w:val="00CF2C9C"/>
    <w:rsid w:val="00CF36D6"/>
    <w:rsid w:val="00CF4CEF"/>
    <w:rsid w:val="00CF5253"/>
    <w:rsid w:val="00CF6E70"/>
    <w:rsid w:val="00D01CCE"/>
    <w:rsid w:val="00D02330"/>
    <w:rsid w:val="00D0267F"/>
    <w:rsid w:val="00D033BA"/>
    <w:rsid w:val="00D035E1"/>
    <w:rsid w:val="00D038D7"/>
    <w:rsid w:val="00D039FF"/>
    <w:rsid w:val="00D05450"/>
    <w:rsid w:val="00D064EE"/>
    <w:rsid w:val="00D066A9"/>
    <w:rsid w:val="00D07C7C"/>
    <w:rsid w:val="00D1691E"/>
    <w:rsid w:val="00D16FB3"/>
    <w:rsid w:val="00D21448"/>
    <w:rsid w:val="00D2412C"/>
    <w:rsid w:val="00D27FDE"/>
    <w:rsid w:val="00D31FD9"/>
    <w:rsid w:val="00D35EB6"/>
    <w:rsid w:val="00D41BE2"/>
    <w:rsid w:val="00D42561"/>
    <w:rsid w:val="00D431E2"/>
    <w:rsid w:val="00D43DF6"/>
    <w:rsid w:val="00D44BFA"/>
    <w:rsid w:val="00D47268"/>
    <w:rsid w:val="00D4789B"/>
    <w:rsid w:val="00D502A2"/>
    <w:rsid w:val="00D537E8"/>
    <w:rsid w:val="00D53D09"/>
    <w:rsid w:val="00D53F0C"/>
    <w:rsid w:val="00D55008"/>
    <w:rsid w:val="00D606E3"/>
    <w:rsid w:val="00D615FD"/>
    <w:rsid w:val="00D6378B"/>
    <w:rsid w:val="00D65700"/>
    <w:rsid w:val="00D65B03"/>
    <w:rsid w:val="00D72E23"/>
    <w:rsid w:val="00D769CF"/>
    <w:rsid w:val="00D80619"/>
    <w:rsid w:val="00D8145C"/>
    <w:rsid w:val="00D816A5"/>
    <w:rsid w:val="00D834CA"/>
    <w:rsid w:val="00D83D83"/>
    <w:rsid w:val="00D84136"/>
    <w:rsid w:val="00D92ABD"/>
    <w:rsid w:val="00D97484"/>
    <w:rsid w:val="00D97E03"/>
    <w:rsid w:val="00DA03EC"/>
    <w:rsid w:val="00DA4212"/>
    <w:rsid w:val="00DA4640"/>
    <w:rsid w:val="00DA640E"/>
    <w:rsid w:val="00DA7B7B"/>
    <w:rsid w:val="00DB173A"/>
    <w:rsid w:val="00DB5EAE"/>
    <w:rsid w:val="00DB6A58"/>
    <w:rsid w:val="00DC19AB"/>
    <w:rsid w:val="00DC1EC9"/>
    <w:rsid w:val="00DC3A7E"/>
    <w:rsid w:val="00DC6566"/>
    <w:rsid w:val="00DD23BB"/>
    <w:rsid w:val="00DD4B1F"/>
    <w:rsid w:val="00DD71B5"/>
    <w:rsid w:val="00DD761B"/>
    <w:rsid w:val="00DE0304"/>
    <w:rsid w:val="00DE59BB"/>
    <w:rsid w:val="00DE77DD"/>
    <w:rsid w:val="00DF446A"/>
    <w:rsid w:val="00DF4502"/>
    <w:rsid w:val="00E01216"/>
    <w:rsid w:val="00E01609"/>
    <w:rsid w:val="00E0232E"/>
    <w:rsid w:val="00E03B1F"/>
    <w:rsid w:val="00E03CCB"/>
    <w:rsid w:val="00E04024"/>
    <w:rsid w:val="00E041F8"/>
    <w:rsid w:val="00E0434E"/>
    <w:rsid w:val="00E0614E"/>
    <w:rsid w:val="00E0759F"/>
    <w:rsid w:val="00E10025"/>
    <w:rsid w:val="00E11F97"/>
    <w:rsid w:val="00E120FC"/>
    <w:rsid w:val="00E15092"/>
    <w:rsid w:val="00E17661"/>
    <w:rsid w:val="00E17874"/>
    <w:rsid w:val="00E21940"/>
    <w:rsid w:val="00E25784"/>
    <w:rsid w:val="00E27519"/>
    <w:rsid w:val="00E3304A"/>
    <w:rsid w:val="00E37310"/>
    <w:rsid w:val="00E40D4D"/>
    <w:rsid w:val="00E44870"/>
    <w:rsid w:val="00E451E0"/>
    <w:rsid w:val="00E46EB6"/>
    <w:rsid w:val="00E5010B"/>
    <w:rsid w:val="00E54B7F"/>
    <w:rsid w:val="00E56BFE"/>
    <w:rsid w:val="00E576F4"/>
    <w:rsid w:val="00E60F6D"/>
    <w:rsid w:val="00E62D3F"/>
    <w:rsid w:val="00E6413B"/>
    <w:rsid w:val="00E663F5"/>
    <w:rsid w:val="00E6719B"/>
    <w:rsid w:val="00E7068A"/>
    <w:rsid w:val="00E71DCB"/>
    <w:rsid w:val="00E74803"/>
    <w:rsid w:val="00E7747D"/>
    <w:rsid w:val="00E8071C"/>
    <w:rsid w:val="00E8111F"/>
    <w:rsid w:val="00E81B4D"/>
    <w:rsid w:val="00E83816"/>
    <w:rsid w:val="00E8404C"/>
    <w:rsid w:val="00E84484"/>
    <w:rsid w:val="00E8592B"/>
    <w:rsid w:val="00E86089"/>
    <w:rsid w:val="00E87DBE"/>
    <w:rsid w:val="00E91086"/>
    <w:rsid w:val="00E9391D"/>
    <w:rsid w:val="00E9472B"/>
    <w:rsid w:val="00E9502C"/>
    <w:rsid w:val="00EA2828"/>
    <w:rsid w:val="00EA3ED8"/>
    <w:rsid w:val="00EA46BD"/>
    <w:rsid w:val="00EA6630"/>
    <w:rsid w:val="00EB01FF"/>
    <w:rsid w:val="00EB2252"/>
    <w:rsid w:val="00EC1FC3"/>
    <w:rsid w:val="00EC2C42"/>
    <w:rsid w:val="00ED4238"/>
    <w:rsid w:val="00ED5BD1"/>
    <w:rsid w:val="00ED609D"/>
    <w:rsid w:val="00EE063C"/>
    <w:rsid w:val="00EE0681"/>
    <w:rsid w:val="00EE2D5C"/>
    <w:rsid w:val="00EE3DA1"/>
    <w:rsid w:val="00EE67FD"/>
    <w:rsid w:val="00EF1E88"/>
    <w:rsid w:val="00EF37F6"/>
    <w:rsid w:val="00EF38DB"/>
    <w:rsid w:val="00EF4AF9"/>
    <w:rsid w:val="00EF5E6C"/>
    <w:rsid w:val="00F05295"/>
    <w:rsid w:val="00F05924"/>
    <w:rsid w:val="00F065EE"/>
    <w:rsid w:val="00F06B9E"/>
    <w:rsid w:val="00F06EF4"/>
    <w:rsid w:val="00F11757"/>
    <w:rsid w:val="00F212BF"/>
    <w:rsid w:val="00F21424"/>
    <w:rsid w:val="00F230A8"/>
    <w:rsid w:val="00F233E7"/>
    <w:rsid w:val="00F25CCF"/>
    <w:rsid w:val="00F25F97"/>
    <w:rsid w:val="00F3296E"/>
    <w:rsid w:val="00F409E3"/>
    <w:rsid w:val="00F415E5"/>
    <w:rsid w:val="00F4196B"/>
    <w:rsid w:val="00F4708D"/>
    <w:rsid w:val="00F472D9"/>
    <w:rsid w:val="00F472FD"/>
    <w:rsid w:val="00F50AD8"/>
    <w:rsid w:val="00F535C6"/>
    <w:rsid w:val="00F55D2D"/>
    <w:rsid w:val="00F56B00"/>
    <w:rsid w:val="00F57A19"/>
    <w:rsid w:val="00F57E82"/>
    <w:rsid w:val="00F60B69"/>
    <w:rsid w:val="00F60D66"/>
    <w:rsid w:val="00F60FC7"/>
    <w:rsid w:val="00F63819"/>
    <w:rsid w:val="00F64906"/>
    <w:rsid w:val="00F70A10"/>
    <w:rsid w:val="00F70DEA"/>
    <w:rsid w:val="00F70DEF"/>
    <w:rsid w:val="00F732A0"/>
    <w:rsid w:val="00F763E2"/>
    <w:rsid w:val="00F81D9E"/>
    <w:rsid w:val="00F81FDD"/>
    <w:rsid w:val="00F82037"/>
    <w:rsid w:val="00F82170"/>
    <w:rsid w:val="00F83D86"/>
    <w:rsid w:val="00F85C3B"/>
    <w:rsid w:val="00F912FA"/>
    <w:rsid w:val="00F92BFD"/>
    <w:rsid w:val="00F9439A"/>
    <w:rsid w:val="00F956F9"/>
    <w:rsid w:val="00F95BC6"/>
    <w:rsid w:val="00FA1198"/>
    <w:rsid w:val="00FA23DC"/>
    <w:rsid w:val="00FA68B4"/>
    <w:rsid w:val="00FB02C4"/>
    <w:rsid w:val="00FB07F1"/>
    <w:rsid w:val="00FB20EF"/>
    <w:rsid w:val="00FB27A3"/>
    <w:rsid w:val="00FB3DE0"/>
    <w:rsid w:val="00FB526A"/>
    <w:rsid w:val="00FB60A3"/>
    <w:rsid w:val="00FC022B"/>
    <w:rsid w:val="00FC590A"/>
    <w:rsid w:val="00FC78C2"/>
    <w:rsid w:val="00FD151E"/>
    <w:rsid w:val="00FD15BC"/>
    <w:rsid w:val="00FD4A01"/>
    <w:rsid w:val="00FD4B8C"/>
    <w:rsid w:val="00FD4CCF"/>
    <w:rsid w:val="00FD5658"/>
    <w:rsid w:val="00FD781C"/>
    <w:rsid w:val="00FD791F"/>
    <w:rsid w:val="00FE16AA"/>
    <w:rsid w:val="00FE2091"/>
    <w:rsid w:val="00FE4B60"/>
    <w:rsid w:val="00FE5474"/>
    <w:rsid w:val="00FE70E0"/>
    <w:rsid w:val="00FF2E22"/>
    <w:rsid w:val="00FF2FD0"/>
    <w:rsid w:val="00FF43E5"/>
    <w:rsid w:val="00FF6BC7"/>
    <w:rsid w:val="02D56254"/>
    <w:rsid w:val="03D04874"/>
    <w:rsid w:val="0495AC24"/>
    <w:rsid w:val="056F3D65"/>
    <w:rsid w:val="0580539C"/>
    <w:rsid w:val="06AA3A64"/>
    <w:rsid w:val="0953B48B"/>
    <w:rsid w:val="09EE02AA"/>
    <w:rsid w:val="0B2ED68D"/>
    <w:rsid w:val="0B6F2764"/>
    <w:rsid w:val="10350294"/>
    <w:rsid w:val="108348DC"/>
    <w:rsid w:val="10891189"/>
    <w:rsid w:val="10B5C72F"/>
    <w:rsid w:val="12B3D97A"/>
    <w:rsid w:val="13064324"/>
    <w:rsid w:val="16DA4501"/>
    <w:rsid w:val="172A35E4"/>
    <w:rsid w:val="17335162"/>
    <w:rsid w:val="182207BD"/>
    <w:rsid w:val="1893A6C0"/>
    <w:rsid w:val="193FA7F2"/>
    <w:rsid w:val="19E0391D"/>
    <w:rsid w:val="1C38720C"/>
    <w:rsid w:val="1F7328CC"/>
    <w:rsid w:val="21976A80"/>
    <w:rsid w:val="21BDDC3D"/>
    <w:rsid w:val="21F1D6C7"/>
    <w:rsid w:val="25946EF2"/>
    <w:rsid w:val="26AD4957"/>
    <w:rsid w:val="29005844"/>
    <w:rsid w:val="292178BD"/>
    <w:rsid w:val="2B7E759F"/>
    <w:rsid w:val="2C0AAD1A"/>
    <w:rsid w:val="2D02A4FE"/>
    <w:rsid w:val="2D231210"/>
    <w:rsid w:val="2D3E30C0"/>
    <w:rsid w:val="2F60C6D6"/>
    <w:rsid w:val="333745D7"/>
    <w:rsid w:val="334E6B88"/>
    <w:rsid w:val="33AE6E63"/>
    <w:rsid w:val="346AB698"/>
    <w:rsid w:val="37FF47B6"/>
    <w:rsid w:val="38390597"/>
    <w:rsid w:val="39AED988"/>
    <w:rsid w:val="3C2D3ED0"/>
    <w:rsid w:val="3CB8945D"/>
    <w:rsid w:val="4144E9FD"/>
    <w:rsid w:val="431C26AD"/>
    <w:rsid w:val="44115D4A"/>
    <w:rsid w:val="45A608EF"/>
    <w:rsid w:val="49F9EE79"/>
    <w:rsid w:val="4A005502"/>
    <w:rsid w:val="4E194BC6"/>
    <w:rsid w:val="4EA11F3B"/>
    <w:rsid w:val="4EF82B7F"/>
    <w:rsid w:val="4F612616"/>
    <w:rsid w:val="5150BF7F"/>
    <w:rsid w:val="51782995"/>
    <w:rsid w:val="51B68233"/>
    <w:rsid w:val="557A2A82"/>
    <w:rsid w:val="57AAD212"/>
    <w:rsid w:val="584D1371"/>
    <w:rsid w:val="592B9F7E"/>
    <w:rsid w:val="5B13573A"/>
    <w:rsid w:val="5BB708AE"/>
    <w:rsid w:val="602BF5B4"/>
    <w:rsid w:val="61238A67"/>
    <w:rsid w:val="6155F347"/>
    <w:rsid w:val="617EB5BE"/>
    <w:rsid w:val="623FDD12"/>
    <w:rsid w:val="63E79031"/>
    <w:rsid w:val="63F3D9B1"/>
    <w:rsid w:val="684912BF"/>
    <w:rsid w:val="6945F12D"/>
    <w:rsid w:val="6B6B4AC5"/>
    <w:rsid w:val="6BB0CB97"/>
    <w:rsid w:val="6C31AA94"/>
    <w:rsid w:val="6D23E591"/>
    <w:rsid w:val="6E05425C"/>
    <w:rsid w:val="6E9871E2"/>
    <w:rsid w:val="6EB33C54"/>
    <w:rsid w:val="6F229198"/>
    <w:rsid w:val="713B9A56"/>
    <w:rsid w:val="7300AB6F"/>
    <w:rsid w:val="741B0A3D"/>
    <w:rsid w:val="75B4BEA0"/>
    <w:rsid w:val="771CA28C"/>
    <w:rsid w:val="782E8205"/>
    <w:rsid w:val="78D5B52E"/>
    <w:rsid w:val="7946CD57"/>
    <w:rsid w:val="7B1EE1F3"/>
    <w:rsid w:val="7D8DF6DC"/>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39E916CB-142B-45E8-963A-203CD9C9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7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n-GB"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n-GB"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n-GB"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n-GB"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sid w:val="006F4CB0"/>
    <w:rPr>
      <w:color w:val="0563C1" w:themeColor="hyperlink"/>
      <w:u w:val="single"/>
    </w:rPr>
  </w:style>
  <w:style w:type="character" w:styleId="Mencinsinresolver">
    <w:name w:val="Unresolved Mention"/>
    <w:basedOn w:val="Fuentedeprrafopredeter"/>
    <w:uiPriority w:val="99"/>
    <w:semiHidden/>
    <w:unhideWhenUsed/>
    <w:rsid w:val="006F4CB0"/>
    <w:rPr>
      <w:color w:val="605E5C"/>
      <w:shd w:val="clear" w:color="auto" w:fill="E1DFDD"/>
    </w:rPr>
  </w:style>
  <w:style w:type="character" w:styleId="Hipervnculovisitado">
    <w:name w:val="FollowedHyperlink"/>
    <w:basedOn w:val="Fuentedeprrafopredeter"/>
    <w:uiPriority w:val="99"/>
    <w:semiHidden/>
    <w:unhideWhenUsed/>
    <w:rsid w:val="006F4CB0"/>
    <w:rPr>
      <w:color w:val="954F72" w:themeColor="followedHyperlink"/>
      <w:u w:val="single"/>
    </w:rPr>
  </w:style>
  <w:style w:type="table" w:customStyle="1" w:styleId="Tablaconcuadrcula1">
    <w:name w:val="Tabla con cuadrícula1"/>
    <w:basedOn w:val="Tablanormal"/>
    <w:next w:val="Tablaconcuadrcula"/>
    <w:uiPriority w:val="59"/>
    <w:rsid w:val="000E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EF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11497">
      <w:bodyDiv w:val="1"/>
      <w:marLeft w:val="0"/>
      <w:marRight w:val="0"/>
      <w:marTop w:val="0"/>
      <w:marBottom w:val="0"/>
      <w:divBdr>
        <w:top w:val="none" w:sz="0" w:space="0" w:color="auto"/>
        <w:left w:val="none" w:sz="0" w:space="0" w:color="auto"/>
        <w:bottom w:val="none" w:sz="0" w:space="0" w:color="auto"/>
        <w:right w:val="none" w:sz="0" w:space="0" w:color="auto"/>
      </w:divBdr>
      <w:divsChild>
        <w:div w:id="824011139">
          <w:marLeft w:val="446"/>
          <w:marRight w:val="0"/>
          <w:marTop w:val="0"/>
          <w:marBottom w:val="0"/>
          <w:divBdr>
            <w:top w:val="none" w:sz="0" w:space="0" w:color="auto"/>
            <w:left w:val="none" w:sz="0" w:space="0" w:color="auto"/>
            <w:bottom w:val="none" w:sz="0" w:space="0" w:color="auto"/>
            <w:right w:val="none" w:sz="0" w:space="0" w:color="auto"/>
          </w:divBdr>
        </w:div>
        <w:div w:id="2058242164">
          <w:marLeft w:val="446"/>
          <w:marRight w:val="0"/>
          <w:marTop w:val="0"/>
          <w:marBottom w:val="0"/>
          <w:divBdr>
            <w:top w:val="none" w:sz="0" w:space="0" w:color="auto"/>
            <w:left w:val="none" w:sz="0" w:space="0" w:color="auto"/>
            <w:bottom w:val="none" w:sz="0" w:space="0" w:color="auto"/>
            <w:right w:val="none" w:sz="0" w:space="0" w:color="auto"/>
          </w:divBdr>
        </w:div>
      </w:divsChild>
    </w:div>
    <w:div w:id="535656505">
      <w:bodyDiv w:val="1"/>
      <w:marLeft w:val="0"/>
      <w:marRight w:val="0"/>
      <w:marTop w:val="0"/>
      <w:marBottom w:val="0"/>
      <w:divBdr>
        <w:top w:val="none" w:sz="0" w:space="0" w:color="auto"/>
        <w:left w:val="none" w:sz="0" w:space="0" w:color="auto"/>
        <w:bottom w:val="none" w:sz="0" w:space="0" w:color="auto"/>
        <w:right w:val="none" w:sz="0" w:space="0" w:color="auto"/>
      </w:divBdr>
    </w:div>
    <w:div w:id="583337394">
      <w:bodyDiv w:val="1"/>
      <w:marLeft w:val="0"/>
      <w:marRight w:val="0"/>
      <w:marTop w:val="0"/>
      <w:marBottom w:val="0"/>
      <w:divBdr>
        <w:top w:val="none" w:sz="0" w:space="0" w:color="auto"/>
        <w:left w:val="none" w:sz="0" w:space="0" w:color="auto"/>
        <w:bottom w:val="none" w:sz="0" w:space="0" w:color="auto"/>
        <w:right w:val="none" w:sz="0" w:space="0" w:color="auto"/>
      </w:divBdr>
      <w:divsChild>
        <w:div w:id="711080790">
          <w:marLeft w:val="446"/>
          <w:marRight w:val="0"/>
          <w:marTop w:val="0"/>
          <w:marBottom w:val="0"/>
          <w:divBdr>
            <w:top w:val="none" w:sz="0" w:space="0" w:color="auto"/>
            <w:left w:val="none" w:sz="0" w:space="0" w:color="auto"/>
            <w:bottom w:val="none" w:sz="0" w:space="0" w:color="auto"/>
            <w:right w:val="none" w:sz="0" w:space="0" w:color="auto"/>
          </w:divBdr>
        </w:div>
        <w:div w:id="145634575">
          <w:marLeft w:val="446"/>
          <w:marRight w:val="0"/>
          <w:marTop w:val="0"/>
          <w:marBottom w:val="0"/>
          <w:divBdr>
            <w:top w:val="none" w:sz="0" w:space="0" w:color="auto"/>
            <w:left w:val="none" w:sz="0" w:space="0" w:color="auto"/>
            <w:bottom w:val="none" w:sz="0" w:space="0" w:color="auto"/>
            <w:right w:val="none" w:sz="0" w:space="0" w:color="auto"/>
          </w:divBdr>
        </w:div>
      </w:divsChild>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 w:id="1743680965">
      <w:bodyDiv w:val="1"/>
      <w:marLeft w:val="0"/>
      <w:marRight w:val="0"/>
      <w:marTop w:val="0"/>
      <w:marBottom w:val="0"/>
      <w:divBdr>
        <w:top w:val="none" w:sz="0" w:space="0" w:color="auto"/>
        <w:left w:val="none" w:sz="0" w:space="0" w:color="auto"/>
        <w:bottom w:val="none" w:sz="0" w:space="0" w:color="auto"/>
        <w:right w:val="none" w:sz="0" w:space="0" w:color="auto"/>
      </w:divBdr>
    </w:div>
    <w:div w:id="1961959061">
      <w:bodyDiv w:val="1"/>
      <w:marLeft w:val="0"/>
      <w:marRight w:val="0"/>
      <w:marTop w:val="0"/>
      <w:marBottom w:val="0"/>
      <w:divBdr>
        <w:top w:val="none" w:sz="0" w:space="0" w:color="auto"/>
        <w:left w:val="none" w:sz="0" w:space="0" w:color="auto"/>
        <w:bottom w:val="none" w:sz="0" w:space="0" w:color="auto"/>
        <w:right w:val="none" w:sz="0" w:space="0" w:color="auto"/>
      </w:divBdr>
    </w:div>
    <w:div w:id="2120222824">
      <w:bodyDiv w:val="1"/>
      <w:marLeft w:val="0"/>
      <w:marRight w:val="0"/>
      <w:marTop w:val="0"/>
      <w:marBottom w:val="0"/>
      <w:divBdr>
        <w:top w:val="none" w:sz="0" w:space="0" w:color="auto"/>
        <w:left w:val="none" w:sz="0" w:space="0" w:color="auto"/>
        <w:bottom w:val="none" w:sz="0" w:space="0" w:color="auto"/>
        <w:right w:val="none" w:sz="0" w:space="0" w:color="auto"/>
      </w:divBdr>
    </w:div>
    <w:div w:id="2123262940">
      <w:bodyDiv w:val="1"/>
      <w:marLeft w:val="0"/>
      <w:marRight w:val="0"/>
      <w:marTop w:val="0"/>
      <w:marBottom w:val="0"/>
      <w:divBdr>
        <w:top w:val="none" w:sz="0" w:space="0" w:color="auto"/>
        <w:left w:val="none" w:sz="0" w:space="0" w:color="auto"/>
        <w:bottom w:val="none" w:sz="0" w:space="0" w:color="auto"/>
        <w:right w:val="none" w:sz="0" w:space="0" w:color="auto"/>
      </w:divBdr>
      <w:divsChild>
        <w:div w:id="1920675235">
          <w:marLeft w:val="446"/>
          <w:marRight w:val="0"/>
          <w:marTop w:val="0"/>
          <w:marBottom w:val="0"/>
          <w:divBdr>
            <w:top w:val="none" w:sz="0" w:space="0" w:color="auto"/>
            <w:left w:val="none" w:sz="0" w:space="0" w:color="auto"/>
            <w:bottom w:val="none" w:sz="0" w:space="0" w:color="auto"/>
            <w:right w:val="none" w:sz="0" w:space="0" w:color="auto"/>
          </w:divBdr>
        </w:div>
        <w:div w:id="120272644">
          <w:marLeft w:val="446"/>
          <w:marRight w:val="0"/>
          <w:marTop w:val="0"/>
          <w:marBottom w:val="0"/>
          <w:divBdr>
            <w:top w:val="none" w:sz="0" w:space="0" w:color="auto"/>
            <w:left w:val="none" w:sz="0" w:space="0" w:color="auto"/>
            <w:bottom w:val="none" w:sz="0" w:space="0" w:color="auto"/>
            <w:right w:val="none" w:sz="0" w:space="0" w:color="auto"/>
          </w:divBdr>
        </w:div>
        <w:div w:id="1786149472">
          <w:marLeft w:val="1166"/>
          <w:marRight w:val="0"/>
          <w:marTop w:val="0"/>
          <w:marBottom w:val="0"/>
          <w:divBdr>
            <w:top w:val="none" w:sz="0" w:space="0" w:color="auto"/>
            <w:left w:val="none" w:sz="0" w:space="0" w:color="auto"/>
            <w:bottom w:val="none" w:sz="0" w:space="0" w:color="auto"/>
            <w:right w:val="none" w:sz="0" w:space="0" w:color="auto"/>
          </w:divBdr>
        </w:div>
        <w:div w:id="1114596288">
          <w:marLeft w:val="1166"/>
          <w:marRight w:val="0"/>
          <w:marTop w:val="0"/>
          <w:marBottom w:val="0"/>
          <w:divBdr>
            <w:top w:val="none" w:sz="0" w:space="0" w:color="auto"/>
            <w:left w:val="none" w:sz="0" w:space="0" w:color="auto"/>
            <w:bottom w:val="none" w:sz="0" w:space="0" w:color="auto"/>
            <w:right w:val="none" w:sz="0" w:space="0" w:color="auto"/>
          </w:divBdr>
        </w:div>
        <w:div w:id="19489278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hyperlink" Target="mailto:cop@enaire.es" TargetMode="External"/><Relationship Id="rId3" Type="http://schemas.openxmlformats.org/officeDocument/2006/relationships/customXml" Target="../customXml/item3.xml"/><Relationship Id="rId21" Type="http://schemas.openxmlformats.org/officeDocument/2006/relationships/hyperlink" Target="https://www.enaire.es/servicios/drones/lo_necesario_para_volar_tu_dron/volar_espacio_aereo_controlado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https://www.enaire.es/servicios/drones/lo_necesario_para_volar_tu_dron/volar_espacio_aereo_controlado_enai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2.jpg"/><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ENAIRE%20Plane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guridadaerea.gob.es/sites/default/files/Listado_Fabricantes.pdf" TargetMode="External"/><Relationship Id="rId27" Type="http://schemas.openxmlformats.org/officeDocument/2006/relationships/image" Target="media/image4.png"/><Relationship Id="rId30" Type="http://schemas.openxmlformats.org/officeDocument/2006/relationships/image" Target="media/image7.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F1F421B57B147B38DE81A8037082E" ma:contentTypeVersion="2" ma:contentTypeDescription="Create a new document." ma:contentTypeScope="" ma:versionID="321f4872acf85ad058a7351f8e6381dd">
  <xsd:schema xmlns:xsd="http://www.w3.org/2001/XMLSchema" xmlns:xs="http://www.w3.org/2001/XMLSchema" xmlns:p="http://schemas.microsoft.com/office/2006/metadata/properties" xmlns:ns2="c4f0d972-a142-4bcb-979a-2d1388066365" targetNamespace="http://schemas.microsoft.com/office/2006/metadata/properties" ma:root="true" ma:fieldsID="0af8f84e130873070e46ecdc4e25ffe8" ns2:_="">
    <xsd:import namespace="c4f0d972-a142-4bcb-979a-2d13880663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d972-a142-4bcb-979a-2d1388066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44AD7-C110-4C34-B1C4-09FCE0A86B36}">
  <ds:schemaRefs>
    <ds:schemaRef ds:uri="http://schemas.openxmlformats.org/officeDocument/2006/bibliography"/>
  </ds:schemaRefs>
</ds:datastoreItem>
</file>

<file path=customXml/itemProps2.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4DCA-2318-4FAC-9D4C-8CC59C9C1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0d972-a142-4bcb-979a-2d1388066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E47AF-C73B-4416-BA6B-AB46219C4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147</TotalTime>
  <Pages>12</Pages>
  <Words>3397</Words>
  <Characters>18689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Santana Castellano</dc:creator>
  <cp:keywords>F-DEA-PDO-01 1.1</cp:keywords>
  <dc:description/>
  <cp:lastModifiedBy>ENAIRE</cp:lastModifiedBy>
  <cp:revision>27</cp:revision>
  <cp:lastPrinted>2021-05-26T08:10:00Z</cp:lastPrinted>
  <dcterms:created xsi:type="dcterms:W3CDTF">2021-09-15T11:36:00Z</dcterms:created>
  <dcterms:modified xsi:type="dcterms:W3CDTF">2024-04-09T13:53:00Z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0x010100371F1F421B57B147B38DE81A8037082E</vt:lpwstr>
  </property>
  <property fmtid="{D5CDD505-2E9C-101B-9397-08002B2CF9AE}" pid="3" name="Versión">
    <vt:lpwstr>1.1</vt:lpwstr>
  </property>
</Properties>
</file>